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5A9E" w14:textId="226B74CB" w:rsidR="00AE16A9" w:rsidRDefault="00AE16A9">
      <w:pPr>
        <w:spacing w:after="140" w:line="259" w:lineRule="auto"/>
        <w:ind w:left="869" w:firstLine="0"/>
        <w:jc w:val="center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371732B" wp14:editId="423A103B">
            <wp:simplePos x="0" y="0"/>
            <wp:positionH relativeFrom="column">
              <wp:posOffset>4087061</wp:posOffset>
            </wp:positionH>
            <wp:positionV relativeFrom="paragraph">
              <wp:posOffset>-201</wp:posOffset>
            </wp:positionV>
            <wp:extent cx="2334895" cy="1254125"/>
            <wp:effectExtent l="0" t="0" r="1905" b="0"/>
            <wp:wrapThrough wrapText="bothSides">
              <wp:wrapPolygon edited="0">
                <wp:start x="3290" y="0"/>
                <wp:lineTo x="2115" y="1750"/>
                <wp:lineTo x="1880" y="6999"/>
                <wp:lineTo x="0" y="8749"/>
                <wp:lineTo x="0" y="10937"/>
                <wp:lineTo x="470" y="13999"/>
                <wp:lineTo x="2820" y="20998"/>
                <wp:lineTo x="3055" y="20998"/>
                <wp:lineTo x="5404" y="20998"/>
                <wp:lineTo x="21383" y="18811"/>
                <wp:lineTo x="21383" y="9187"/>
                <wp:lineTo x="7754" y="6999"/>
                <wp:lineTo x="7989" y="4812"/>
                <wp:lineTo x="6814" y="1750"/>
                <wp:lineTo x="4934" y="0"/>
                <wp:lineTo x="329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4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3CF8" w14:textId="77777777" w:rsidR="00AE16A9" w:rsidRDefault="00AE16A9" w:rsidP="00AE16A9">
      <w:pPr>
        <w:spacing w:after="120" w:line="259" w:lineRule="auto"/>
        <w:ind w:left="-5" w:hanging="10"/>
        <w:jc w:val="left"/>
      </w:pPr>
      <w:proofErr w:type="spellStart"/>
      <w:r>
        <w:t>Дата</w:t>
      </w:r>
      <w:proofErr w:type="spellEnd"/>
      <w:r>
        <w:t xml:space="preserve">______________ </w:t>
      </w:r>
    </w:p>
    <w:p w14:paraId="1022B4F6" w14:textId="77777777" w:rsidR="00AE16A9" w:rsidRDefault="00AE16A9" w:rsidP="00AE16A9">
      <w:pPr>
        <w:spacing w:after="120" w:line="259" w:lineRule="auto"/>
        <w:ind w:left="-5" w:hanging="10"/>
        <w:jc w:val="left"/>
      </w:pPr>
      <w:proofErr w:type="spellStart"/>
      <w:r>
        <w:t>Місто</w:t>
      </w:r>
      <w:proofErr w:type="spellEnd"/>
      <w:r>
        <w:t xml:space="preserve"> </w:t>
      </w:r>
      <w:proofErr w:type="spellStart"/>
      <w:r>
        <w:t>Харків</w:t>
      </w:r>
      <w:proofErr w:type="spellEnd"/>
    </w:p>
    <w:p w14:paraId="037D5C62" w14:textId="77777777" w:rsidR="00AE16A9" w:rsidRDefault="00AE16A9">
      <w:pPr>
        <w:spacing w:after="140" w:line="259" w:lineRule="auto"/>
        <w:ind w:left="869" w:firstLine="0"/>
        <w:jc w:val="center"/>
        <w:rPr>
          <w:b/>
        </w:rPr>
      </w:pPr>
    </w:p>
    <w:p w14:paraId="7B4DCE2D" w14:textId="440C2EC8" w:rsidR="00AE16A9" w:rsidRDefault="00AE16A9">
      <w:pPr>
        <w:spacing w:after="140" w:line="259" w:lineRule="auto"/>
        <w:ind w:left="869" w:firstLine="0"/>
        <w:jc w:val="center"/>
        <w:rPr>
          <w:b/>
        </w:rPr>
      </w:pPr>
    </w:p>
    <w:p w14:paraId="44AF0874" w14:textId="277A4BCE" w:rsidR="009B71F4" w:rsidRDefault="008D1199">
      <w:pPr>
        <w:spacing w:after="140" w:line="259" w:lineRule="auto"/>
        <w:ind w:left="869" w:firstLine="0"/>
        <w:jc w:val="center"/>
      </w:pPr>
      <w:r>
        <w:rPr>
          <w:b/>
        </w:rPr>
        <w:t xml:space="preserve">МЕМОРАНДУМ  </w:t>
      </w:r>
    </w:p>
    <w:p w14:paraId="619BB6BD" w14:textId="77777777" w:rsidR="009B71F4" w:rsidRDefault="008D1199">
      <w:pPr>
        <w:spacing w:after="199"/>
        <w:ind w:left="0" w:firstLine="880"/>
      </w:pPr>
      <w:proofErr w:type="spellStart"/>
      <w:r>
        <w:rPr>
          <w:b/>
        </w:rPr>
        <w:t>Ми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представники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об’єднань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підприємців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роботодавців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 w:rsidR="009C4F07">
        <w:t xml:space="preserve">, </w:t>
      </w:r>
      <w:proofErr w:type="spellStart"/>
      <w:r w:rsidR="009C4F07">
        <w:t>які</w:t>
      </w:r>
      <w:proofErr w:type="spellEnd"/>
      <w:r w:rsidR="009C4F07">
        <w:t xml:space="preserve"> </w:t>
      </w:r>
      <w:proofErr w:type="spellStart"/>
      <w:r w:rsidR="009C4F07">
        <w:t>працюють</w:t>
      </w:r>
      <w:proofErr w:type="spellEnd"/>
      <w:r w:rsidR="009C4F07">
        <w:t xml:space="preserve"> в </w:t>
      </w:r>
      <w:proofErr w:type="spellStart"/>
      <w:r w:rsidR="009C4F07">
        <w:t>інтересах</w:t>
      </w:r>
      <w:proofErr w:type="spellEnd"/>
      <w:r>
        <w:t xml:space="preserve"> </w:t>
      </w:r>
      <w:proofErr w:type="spellStart"/>
      <w:r>
        <w:t>малого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proofErr w:type="gramStart"/>
      <w:r>
        <w:t>бізнесу</w:t>
      </w:r>
      <w:proofErr w:type="spellEnd"/>
      <w:r>
        <w:t xml:space="preserve"> </w:t>
      </w:r>
      <w:r>
        <w:rPr>
          <w:b/>
        </w:rPr>
        <w:t xml:space="preserve"> і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підприємці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власники</w:t>
      </w:r>
      <w:proofErr w:type="spellEnd"/>
      <w:r>
        <w:rPr>
          <w:b/>
        </w:rPr>
        <w:t xml:space="preserve"> </w:t>
      </w:r>
      <w:proofErr w:type="spellStart"/>
      <w:r w:rsidR="009C4F07">
        <w:rPr>
          <w:b/>
        </w:rPr>
        <w:t>мікро</w:t>
      </w:r>
      <w:proofErr w:type="spellEnd"/>
      <w:r w:rsidR="009C4F07">
        <w:rPr>
          <w:b/>
        </w:rPr>
        <w:t xml:space="preserve">-, </w:t>
      </w:r>
      <w:proofErr w:type="spellStart"/>
      <w:r>
        <w:rPr>
          <w:b/>
        </w:rPr>
        <w:t>малого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бізнесу</w:t>
      </w:r>
      <w:proofErr w:type="spellEnd"/>
      <w:r>
        <w:rPr>
          <w:b/>
        </w:rPr>
        <w:t>,</w:t>
      </w:r>
      <w:r>
        <w:t xml:space="preserve">  з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, </w:t>
      </w:r>
      <w:proofErr w:type="spellStart"/>
      <w:r w:rsidR="009C4F07">
        <w:t>визначили</w:t>
      </w:r>
      <w:proofErr w:type="spellEnd"/>
      <w:r w:rsidR="009C4F07">
        <w:t xml:space="preserve"> </w:t>
      </w:r>
      <w:proofErr w:type="spellStart"/>
      <w:r w:rsidR="009C4F07">
        <w:t>для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ПРОПОЗИЦІЇ РЕФОРМ НА МІСЦЕВОМУ РІВНІ, </w:t>
      </w:r>
      <w:proofErr w:type="spellStart"/>
      <w:r>
        <w:t>спрямовані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підприємницького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 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 w:rsidR="009C4F07">
        <w:t>мікро</w:t>
      </w:r>
      <w:proofErr w:type="spellEnd"/>
      <w:r w:rsidR="009C4F07">
        <w:t xml:space="preserve">-, </w:t>
      </w:r>
      <w:proofErr w:type="spellStart"/>
      <w:r>
        <w:t>малого</w:t>
      </w:r>
      <w:proofErr w:type="spellEnd"/>
      <w:r>
        <w:t xml:space="preserve"> і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 w:rsidR="009C4F07">
        <w:t>підприємництва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, з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, </w:t>
      </w:r>
    </w:p>
    <w:p w14:paraId="2DBE5FC8" w14:textId="77777777" w:rsidR="009C4F07" w:rsidRDefault="009C4F07">
      <w:pPr>
        <w:spacing w:after="0" w:line="259" w:lineRule="auto"/>
        <w:ind w:left="890" w:hanging="10"/>
        <w:jc w:val="left"/>
        <w:rPr>
          <w:b/>
          <w:lang w:val="ru-RU"/>
        </w:rPr>
      </w:pPr>
      <w:r>
        <w:rPr>
          <w:b/>
          <w:lang w:val="ru-RU"/>
        </w:rPr>
        <w:t>кандидат _____________________________________________________</w:t>
      </w:r>
    </w:p>
    <w:p w14:paraId="7B6D3D71" w14:textId="77777777" w:rsidR="009B71F4" w:rsidRPr="009C4F07" w:rsidRDefault="008D1199">
      <w:pPr>
        <w:spacing w:after="0" w:line="259" w:lineRule="auto"/>
        <w:ind w:left="890" w:hanging="10"/>
        <w:jc w:val="left"/>
        <w:rPr>
          <w:lang w:val="ru-RU"/>
        </w:rPr>
      </w:pPr>
      <w:r w:rsidRPr="009C4F07">
        <w:rPr>
          <w:b/>
          <w:lang w:val="ru-RU"/>
        </w:rPr>
        <w:t xml:space="preserve"> </w:t>
      </w:r>
      <w:r w:rsidRPr="009C4F07">
        <w:rPr>
          <w:rFonts w:ascii="Arial" w:eastAsia="Arial" w:hAnsi="Arial" w:cs="Arial"/>
          <w:lang w:val="ru-RU"/>
        </w:rPr>
        <w:t> </w:t>
      </w:r>
    </w:p>
    <w:p w14:paraId="28DB0453" w14:textId="77777777" w:rsidR="009B71F4" w:rsidRPr="009C4F07" w:rsidRDefault="008D1199">
      <w:pPr>
        <w:spacing w:after="19" w:line="259" w:lineRule="auto"/>
        <w:ind w:left="0" w:right="180" w:firstLine="0"/>
        <w:jc w:val="right"/>
        <w:rPr>
          <w:lang w:val="ru-RU"/>
        </w:rPr>
      </w:pPr>
      <w:r w:rsidRPr="009C4F07">
        <w:rPr>
          <w:b/>
          <w:lang w:val="ru-RU"/>
        </w:rPr>
        <w:t xml:space="preserve">____________________________________________________________ </w:t>
      </w:r>
    </w:p>
    <w:p w14:paraId="7541A9C2" w14:textId="77777777" w:rsidR="009B71F4" w:rsidRPr="009C4F07" w:rsidRDefault="008D1199">
      <w:pPr>
        <w:spacing w:after="109" w:line="259" w:lineRule="auto"/>
        <w:ind w:left="0" w:right="856" w:firstLine="0"/>
        <w:jc w:val="center"/>
        <w:rPr>
          <w:lang w:val="ru-RU"/>
        </w:rPr>
      </w:pPr>
      <w:r w:rsidRPr="009C4F07">
        <w:rPr>
          <w:b/>
          <w:sz w:val="16"/>
          <w:lang w:val="ru-RU"/>
        </w:rPr>
        <w:t>(П.І.Б)</w:t>
      </w:r>
      <w:r w:rsidRPr="009C4F07">
        <w:rPr>
          <w:b/>
          <w:lang w:val="ru-RU"/>
        </w:rPr>
        <w:t xml:space="preserve">  </w:t>
      </w:r>
    </w:p>
    <w:p w14:paraId="731A6DDC" w14:textId="77777777" w:rsidR="009B71F4" w:rsidRPr="009C4F07" w:rsidRDefault="008D1199">
      <w:pPr>
        <w:spacing w:after="14" w:line="359" w:lineRule="auto"/>
        <w:ind w:left="880" w:firstLine="0"/>
        <w:jc w:val="left"/>
        <w:rPr>
          <w:lang w:val="ru-RU"/>
        </w:rPr>
      </w:pPr>
      <w:r w:rsidRPr="009C4F07">
        <w:rPr>
          <w:b/>
          <w:lang w:val="ru-RU"/>
        </w:rPr>
        <w:t>___________________________________________________________</w:t>
      </w:r>
      <w:proofErr w:type="gramStart"/>
      <w:r w:rsidRPr="009C4F07">
        <w:rPr>
          <w:b/>
          <w:lang w:val="ru-RU"/>
        </w:rPr>
        <w:t xml:space="preserve">_,  </w:t>
      </w:r>
      <w:proofErr w:type="spellStart"/>
      <w:r w:rsidRPr="009C4F07">
        <w:rPr>
          <w:b/>
          <w:lang w:val="ru-RU"/>
        </w:rPr>
        <w:t>що</w:t>
      </w:r>
      <w:proofErr w:type="spellEnd"/>
      <w:proofErr w:type="gramEnd"/>
      <w:r w:rsidRPr="009C4F07">
        <w:rPr>
          <w:b/>
          <w:lang w:val="ru-RU"/>
        </w:rPr>
        <w:t xml:space="preserve"> </w:t>
      </w:r>
      <w:proofErr w:type="spellStart"/>
      <w:r w:rsidRPr="009C4F07">
        <w:rPr>
          <w:b/>
          <w:lang w:val="ru-RU"/>
        </w:rPr>
        <w:t>діє</w:t>
      </w:r>
      <w:proofErr w:type="spellEnd"/>
      <w:r w:rsidRPr="009C4F07">
        <w:rPr>
          <w:b/>
          <w:lang w:val="ru-RU"/>
        </w:rPr>
        <w:t xml:space="preserve"> на </w:t>
      </w:r>
      <w:proofErr w:type="spellStart"/>
      <w:r w:rsidRPr="009C4F07">
        <w:rPr>
          <w:b/>
          <w:lang w:val="ru-RU"/>
        </w:rPr>
        <w:t>підставі</w:t>
      </w:r>
      <w:proofErr w:type="spellEnd"/>
      <w:r w:rsidRPr="009C4F07">
        <w:rPr>
          <w:b/>
          <w:lang w:val="ru-RU"/>
        </w:rPr>
        <w:t xml:space="preserve">_______________________________________________, </w:t>
      </w:r>
    </w:p>
    <w:p w14:paraId="02C1CAE5" w14:textId="3A932D97" w:rsidR="009B71F4" w:rsidRPr="006F7A84" w:rsidRDefault="008D1199" w:rsidP="006F7A84">
      <w:pPr>
        <w:numPr>
          <w:ilvl w:val="0"/>
          <w:numId w:val="1"/>
        </w:numPr>
        <w:spacing w:after="43"/>
        <w:ind w:hanging="366"/>
        <w:rPr>
          <w:lang w:val="ru-RU"/>
        </w:rPr>
      </w:pPr>
      <w:r w:rsidRPr="009C4F07">
        <w:rPr>
          <w:lang w:val="ru-RU"/>
        </w:rPr>
        <w:t xml:space="preserve">в </w:t>
      </w:r>
      <w:proofErr w:type="spellStart"/>
      <w:r w:rsidRPr="009C4F07">
        <w:rPr>
          <w:lang w:val="ru-RU"/>
        </w:rPr>
        <w:t>разі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обрання</w:t>
      </w:r>
      <w:proofErr w:type="spellEnd"/>
      <w:r w:rsidRPr="009C4F07">
        <w:rPr>
          <w:lang w:val="ru-RU"/>
        </w:rPr>
        <w:t xml:space="preserve"> ____________________________________________, </w:t>
      </w:r>
      <w:proofErr w:type="spellStart"/>
      <w:r w:rsidRPr="009C4F07">
        <w:rPr>
          <w:lang w:val="ru-RU"/>
        </w:rPr>
        <w:t>бере</w:t>
      </w:r>
      <w:proofErr w:type="spellEnd"/>
      <w:r w:rsidRPr="009C4F07">
        <w:rPr>
          <w:lang w:val="ru-RU"/>
        </w:rPr>
        <w:t xml:space="preserve"> на себе </w:t>
      </w:r>
      <w:proofErr w:type="spellStart"/>
      <w:r w:rsidRPr="009C4F07">
        <w:rPr>
          <w:lang w:val="ru-RU"/>
        </w:rPr>
        <w:t>зобов’язання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впродовж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чинності</w:t>
      </w:r>
      <w:proofErr w:type="spellEnd"/>
      <w:r w:rsidRPr="009C4F07">
        <w:rPr>
          <w:lang w:val="ru-RU"/>
        </w:rPr>
        <w:t xml:space="preserve"> </w:t>
      </w:r>
      <w:proofErr w:type="spellStart"/>
      <w:proofErr w:type="gramStart"/>
      <w:r w:rsidRPr="009C4F07">
        <w:rPr>
          <w:lang w:val="ru-RU"/>
        </w:rPr>
        <w:t>своїх</w:t>
      </w:r>
      <w:proofErr w:type="spellEnd"/>
      <w:r w:rsidRPr="009C4F07">
        <w:rPr>
          <w:lang w:val="ru-RU"/>
        </w:rPr>
        <w:t xml:space="preserve">  </w:t>
      </w:r>
      <w:proofErr w:type="spellStart"/>
      <w:r w:rsidRPr="009C4F07">
        <w:rPr>
          <w:lang w:val="ru-RU"/>
        </w:rPr>
        <w:t>повноважень</w:t>
      </w:r>
      <w:proofErr w:type="spellEnd"/>
      <w:proofErr w:type="gramEnd"/>
      <w:r w:rsidRPr="009C4F07">
        <w:rPr>
          <w:lang w:val="ru-RU"/>
        </w:rPr>
        <w:t xml:space="preserve">, </w:t>
      </w:r>
      <w:proofErr w:type="spellStart"/>
      <w:r w:rsidRPr="009C4F07">
        <w:rPr>
          <w:lang w:val="ru-RU"/>
        </w:rPr>
        <w:t>працювати</w:t>
      </w:r>
      <w:proofErr w:type="spellEnd"/>
      <w:r w:rsidRPr="009C4F07">
        <w:rPr>
          <w:lang w:val="ru-RU"/>
        </w:rPr>
        <w:t xml:space="preserve"> у </w:t>
      </w:r>
      <w:proofErr w:type="spellStart"/>
      <w:r w:rsidRPr="009C4F07">
        <w:rPr>
          <w:lang w:val="ru-RU"/>
        </w:rPr>
        <w:t>напрямку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реалізації</w:t>
      </w:r>
      <w:proofErr w:type="spellEnd"/>
      <w:r w:rsidRPr="009C4F07">
        <w:rPr>
          <w:lang w:val="ru-RU"/>
        </w:rPr>
        <w:t xml:space="preserve"> пакету </w:t>
      </w:r>
      <w:r w:rsidRPr="009C4F07">
        <w:rPr>
          <w:b/>
          <w:lang w:val="ru-RU"/>
        </w:rPr>
        <w:t>ПРОПОЗИЦІЇ РЕФОРМ</w:t>
      </w:r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запропонованих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підприємцями</w:t>
      </w:r>
      <w:proofErr w:type="spellEnd"/>
      <w:r w:rsidRPr="009C4F07">
        <w:rPr>
          <w:lang w:val="ru-RU"/>
        </w:rPr>
        <w:t xml:space="preserve"> </w:t>
      </w:r>
      <w:proofErr w:type="spellStart"/>
      <w:r w:rsidR="009C4F07">
        <w:rPr>
          <w:lang w:val="ru-RU"/>
        </w:rPr>
        <w:t>мікро</w:t>
      </w:r>
      <w:proofErr w:type="spellEnd"/>
      <w:r w:rsidR="009C4F07">
        <w:rPr>
          <w:lang w:val="ru-RU"/>
        </w:rPr>
        <w:t xml:space="preserve">-, </w:t>
      </w:r>
      <w:r w:rsidRPr="009C4F07">
        <w:rPr>
          <w:lang w:val="ru-RU"/>
        </w:rPr>
        <w:t xml:space="preserve">малого та </w:t>
      </w:r>
      <w:proofErr w:type="spellStart"/>
      <w:r w:rsidRPr="009C4F07">
        <w:rPr>
          <w:lang w:val="ru-RU"/>
        </w:rPr>
        <w:t>середнього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бізнесу</w:t>
      </w:r>
      <w:proofErr w:type="spellEnd"/>
      <w:r w:rsidRPr="009C4F07">
        <w:rPr>
          <w:lang w:val="ru-RU"/>
        </w:rPr>
        <w:t xml:space="preserve">, </w:t>
      </w:r>
      <w:proofErr w:type="spellStart"/>
      <w:r w:rsidRPr="006F7A84">
        <w:rPr>
          <w:lang w:val="ru-RU"/>
        </w:rPr>
        <w:t>зазначених</w:t>
      </w:r>
      <w:proofErr w:type="spellEnd"/>
      <w:r w:rsidRPr="006F7A84">
        <w:rPr>
          <w:lang w:val="ru-RU"/>
        </w:rPr>
        <w:t xml:space="preserve"> у </w:t>
      </w:r>
      <w:proofErr w:type="spellStart"/>
      <w:r w:rsidRPr="006F7A84">
        <w:rPr>
          <w:lang w:val="ru-RU"/>
        </w:rPr>
        <w:t>Додатку</w:t>
      </w:r>
      <w:proofErr w:type="spellEnd"/>
      <w:r w:rsidRPr="006F7A84">
        <w:rPr>
          <w:lang w:val="ru-RU"/>
        </w:rPr>
        <w:t xml:space="preserve"> до </w:t>
      </w:r>
      <w:proofErr w:type="spellStart"/>
      <w:r w:rsidRPr="006F7A84">
        <w:rPr>
          <w:lang w:val="ru-RU"/>
        </w:rPr>
        <w:t>даного</w:t>
      </w:r>
      <w:proofErr w:type="spellEnd"/>
      <w:r w:rsidRPr="006F7A84">
        <w:rPr>
          <w:lang w:val="ru-RU"/>
        </w:rPr>
        <w:t xml:space="preserve"> Меморандуму та у </w:t>
      </w:r>
      <w:proofErr w:type="spellStart"/>
      <w:r w:rsidRPr="006F7A84">
        <w:rPr>
          <w:lang w:val="ru-RU"/>
        </w:rPr>
        <w:t>Спільному</w:t>
      </w:r>
      <w:proofErr w:type="spellEnd"/>
      <w:r w:rsidRPr="006F7A84">
        <w:rPr>
          <w:lang w:val="ru-RU"/>
        </w:rPr>
        <w:t xml:space="preserve"> </w:t>
      </w:r>
      <w:proofErr w:type="spellStart"/>
      <w:r w:rsidRPr="006F7A84">
        <w:rPr>
          <w:lang w:val="ru-RU"/>
        </w:rPr>
        <w:t>протоколі</w:t>
      </w:r>
      <w:proofErr w:type="spellEnd"/>
      <w:r w:rsidRPr="006F7A84">
        <w:rPr>
          <w:lang w:val="ru-RU"/>
        </w:rPr>
        <w:t xml:space="preserve"> </w:t>
      </w:r>
      <w:r w:rsidRPr="006F7A84">
        <w:rPr>
          <w:rFonts w:ascii="Arial" w:eastAsia="Arial" w:hAnsi="Arial" w:cs="Arial"/>
          <w:lang w:val="ru-RU"/>
        </w:rPr>
        <w:t> </w:t>
      </w:r>
      <w:proofErr w:type="spellStart"/>
      <w:r w:rsidRPr="006F7A84">
        <w:rPr>
          <w:lang w:val="ru-RU"/>
        </w:rPr>
        <w:t>від</w:t>
      </w:r>
      <w:proofErr w:type="spellEnd"/>
      <w:r w:rsidRPr="006F7A84">
        <w:rPr>
          <w:lang w:val="ru-RU"/>
        </w:rPr>
        <w:t xml:space="preserve"> «</w:t>
      </w:r>
      <w:r w:rsidR="009C4F07" w:rsidRPr="006F7A84">
        <w:rPr>
          <w:lang w:val="ru-RU"/>
        </w:rPr>
        <w:t>17</w:t>
      </w:r>
      <w:r w:rsidRPr="006F7A84">
        <w:rPr>
          <w:lang w:val="ru-RU"/>
        </w:rPr>
        <w:t xml:space="preserve">» </w:t>
      </w:r>
      <w:proofErr w:type="spellStart"/>
      <w:r w:rsidR="009C4F07" w:rsidRPr="006F7A84">
        <w:rPr>
          <w:lang w:val="ru-RU"/>
        </w:rPr>
        <w:t>вересня</w:t>
      </w:r>
      <w:proofErr w:type="spellEnd"/>
      <w:r w:rsidR="009C4F07" w:rsidRPr="006F7A84">
        <w:rPr>
          <w:lang w:val="ru-RU"/>
        </w:rPr>
        <w:t xml:space="preserve"> </w:t>
      </w:r>
      <w:r w:rsidRPr="006F7A84">
        <w:rPr>
          <w:lang w:val="ru-RU"/>
        </w:rPr>
        <w:t>20</w:t>
      </w:r>
      <w:r w:rsidR="009C4F07" w:rsidRPr="006F7A84">
        <w:rPr>
          <w:lang w:val="ru-RU"/>
        </w:rPr>
        <w:t>20</w:t>
      </w:r>
      <w:r w:rsidRPr="006F7A84">
        <w:rPr>
          <w:lang w:val="ru-RU"/>
        </w:rPr>
        <w:t xml:space="preserve">, </w:t>
      </w:r>
      <w:proofErr w:type="spellStart"/>
      <w:r w:rsidRPr="006F7A84">
        <w:rPr>
          <w:lang w:val="ru-RU"/>
        </w:rPr>
        <w:t>який</w:t>
      </w:r>
      <w:proofErr w:type="spellEnd"/>
      <w:r w:rsidRPr="006F7A84">
        <w:rPr>
          <w:lang w:val="ru-RU"/>
        </w:rPr>
        <w:t xml:space="preserve"> є </w:t>
      </w:r>
      <w:proofErr w:type="spellStart"/>
      <w:r w:rsidRPr="006F7A84">
        <w:rPr>
          <w:lang w:val="ru-RU"/>
        </w:rPr>
        <w:t>невід'ємною</w:t>
      </w:r>
      <w:proofErr w:type="spellEnd"/>
      <w:r w:rsidRPr="006F7A84">
        <w:rPr>
          <w:lang w:val="ru-RU"/>
        </w:rPr>
        <w:t xml:space="preserve"> </w:t>
      </w:r>
      <w:proofErr w:type="spellStart"/>
      <w:r w:rsidRPr="006F7A84">
        <w:rPr>
          <w:lang w:val="ru-RU"/>
        </w:rPr>
        <w:t>частиною</w:t>
      </w:r>
      <w:proofErr w:type="spellEnd"/>
      <w:r w:rsidRPr="006F7A84">
        <w:rPr>
          <w:lang w:val="ru-RU"/>
        </w:rPr>
        <w:t xml:space="preserve"> </w:t>
      </w:r>
      <w:proofErr w:type="spellStart"/>
      <w:r>
        <w:t>Меморандуму</w:t>
      </w:r>
      <w:proofErr w:type="spellEnd"/>
      <w:r>
        <w:t xml:space="preserve">; </w:t>
      </w:r>
    </w:p>
    <w:p w14:paraId="5F91574E" w14:textId="0F454666" w:rsidR="009B71F4" w:rsidRPr="006F7A84" w:rsidRDefault="008D1199">
      <w:pPr>
        <w:numPr>
          <w:ilvl w:val="0"/>
          <w:numId w:val="1"/>
        </w:numPr>
        <w:ind w:hanging="366"/>
        <w:rPr>
          <w:lang w:val="ru-RU"/>
        </w:rPr>
      </w:pPr>
      <w:proofErr w:type="spellStart"/>
      <w:r w:rsidRPr="009C4F07">
        <w:rPr>
          <w:lang w:val="ru-RU"/>
        </w:rPr>
        <w:t>голосувати</w:t>
      </w:r>
      <w:proofErr w:type="spellEnd"/>
      <w:r w:rsidRPr="009C4F07">
        <w:rPr>
          <w:lang w:val="ru-RU"/>
        </w:rPr>
        <w:t xml:space="preserve"> в </w:t>
      </w:r>
      <w:proofErr w:type="spellStart"/>
      <w:r w:rsidRPr="009C4F07">
        <w:rPr>
          <w:lang w:val="ru-RU"/>
        </w:rPr>
        <w:t>підтримку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цих</w:t>
      </w:r>
      <w:proofErr w:type="spellEnd"/>
      <w:r w:rsidRPr="009C4F07">
        <w:rPr>
          <w:lang w:val="ru-RU"/>
        </w:rPr>
        <w:t xml:space="preserve"> РЕФОРМ, </w:t>
      </w:r>
      <w:proofErr w:type="spellStart"/>
      <w:r w:rsidR="00A42F9E">
        <w:rPr>
          <w:lang w:val="ru-RU"/>
        </w:rPr>
        <w:t>розробляти</w:t>
      </w:r>
      <w:proofErr w:type="spellEnd"/>
      <w:r w:rsidR="00A42F9E">
        <w:rPr>
          <w:lang w:val="ru-RU"/>
        </w:rPr>
        <w:t xml:space="preserve"> та/</w:t>
      </w:r>
      <w:proofErr w:type="spellStart"/>
      <w:r w:rsidR="00A42F9E">
        <w:rPr>
          <w:lang w:val="ru-RU"/>
        </w:rPr>
        <w:t>або</w:t>
      </w:r>
      <w:proofErr w:type="spellEnd"/>
      <w:r w:rsidR="00A42F9E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подавати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особисто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або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спільно</w:t>
      </w:r>
      <w:proofErr w:type="spellEnd"/>
      <w:r w:rsidRPr="009C4F07">
        <w:rPr>
          <w:lang w:val="ru-RU"/>
        </w:rPr>
        <w:t xml:space="preserve"> з </w:t>
      </w:r>
      <w:proofErr w:type="spellStart"/>
      <w:r w:rsidRPr="009C4F07">
        <w:rPr>
          <w:lang w:val="ru-RU"/>
        </w:rPr>
        <w:t>іншими</w:t>
      </w:r>
      <w:proofErr w:type="spellEnd"/>
      <w:r w:rsidRPr="009C4F07">
        <w:rPr>
          <w:lang w:val="ru-RU"/>
        </w:rPr>
        <w:t xml:space="preserve"> депутатами, </w:t>
      </w:r>
      <w:proofErr w:type="spellStart"/>
      <w:r w:rsidRPr="009C4F07">
        <w:rPr>
          <w:lang w:val="ru-RU"/>
        </w:rPr>
        <w:t>проекти</w:t>
      </w:r>
      <w:proofErr w:type="spellEnd"/>
      <w:r w:rsidRPr="009C4F07">
        <w:rPr>
          <w:lang w:val="ru-RU"/>
        </w:rPr>
        <w:t xml:space="preserve"> постанов, поправки, </w:t>
      </w:r>
      <w:proofErr w:type="spellStart"/>
      <w:r w:rsidRPr="009C4F07">
        <w:rPr>
          <w:lang w:val="ru-RU"/>
        </w:rPr>
        <w:t>депутатські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запити</w:t>
      </w:r>
      <w:proofErr w:type="spellEnd"/>
      <w:r w:rsidRPr="009C4F07">
        <w:rPr>
          <w:lang w:val="ru-RU"/>
        </w:rPr>
        <w:t xml:space="preserve"> та </w:t>
      </w:r>
      <w:proofErr w:type="spellStart"/>
      <w:r w:rsidRPr="009C4F07">
        <w:rPr>
          <w:lang w:val="ru-RU"/>
        </w:rPr>
        <w:t>усіляко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сприяти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реалізації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цих</w:t>
      </w:r>
      <w:proofErr w:type="spellEnd"/>
      <w:r w:rsidRPr="009C4F07">
        <w:rPr>
          <w:lang w:val="ru-RU"/>
        </w:rPr>
        <w:t xml:space="preserve"> РЕФОРМ на </w:t>
      </w:r>
      <w:proofErr w:type="spellStart"/>
      <w:r w:rsidRPr="009C4F07">
        <w:rPr>
          <w:lang w:val="ru-RU"/>
        </w:rPr>
        <w:t>місцевому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рівні</w:t>
      </w:r>
      <w:proofErr w:type="spellEnd"/>
      <w:r w:rsidRPr="009C4F07">
        <w:rPr>
          <w:lang w:val="ru-RU"/>
        </w:rPr>
        <w:t>;</w:t>
      </w:r>
      <w:r w:rsidRPr="009C4F07">
        <w:rPr>
          <w:rFonts w:ascii="Arial" w:eastAsia="Arial" w:hAnsi="Arial" w:cs="Arial"/>
          <w:lang w:val="ru-RU"/>
        </w:rPr>
        <w:t xml:space="preserve"> </w:t>
      </w:r>
    </w:p>
    <w:p w14:paraId="6F22FBEA" w14:textId="7864A2FC" w:rsidR="006F7A84" w:rsidRPr="006F7A84" w:rsidRDefault="00A42F9E" w:rsidP="006F7A84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у</w:t>
      </w:r>
      <w:r w:rsidR="006F7A84" w:rsidRPr="006F7A84">
        <w:rPr>
          <w:lang w:val="ru-RU"/>
        </w:rPr>
        <w:t>тримуватися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від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участі</w:t>
      </w:r>
      <w:proofErr w:type="spellEnd"/>
      <w:r w:rsidR="006F7A84" w:rsidRPr="006F7A84">
        <w:rPr>
          <w:lang w:val="ru-RU"/>
        </w:rPr>
        <w:t xml:space="preserve"> в </w:t>
      </w:r>
      <w:proofErr w:type="spellStart"/>
      <w:r w:rsidR="006F7A84" w:rsidRPr="006F7A84">
        <w:rPr>
          <w:lang w:val="ru-RU"/>
        </w:rPr>
        <w:t>розробці</w:t>
      </w:r>
      <w:proofErr w:type="spellEnd"/>
      <w:r w:rsidR="006F7A84" w:rsidRPr="006F7A84">
        <w:rPr>
          <w:lang w:val="ru-RU"/>
        </w:rPr>
        <w:t xml:space="preserve">, </w:t>
      </w:r>
      <w:proofErr w:type="spellStart"/>
      <w:r w:rsidR="006F7A84" w:rsidRPr="006F7A84">
        <w:rPr>
          <w:lang w:val="ru-RU"/>
        </w:rPr>
        <w:t>прийнятті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або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виконанні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регуляторних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актів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або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актів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законодавства</w:t>
      </w:r>
      <w:proofErr w:type="spellEnd"/>
      <w:r w:rsidR="006F7A84" w:rsidRPr="006F7A84">
        <w:rPr>
          <w:lang w:val="ru-RU"/>
        </w:rPr>
        <w:t xml:space="preserve">, </w:t>
      </w:r>
      <w:proofErr w:type="spellStart"/>
      <w:r w:rsidR="006F7A84" w:rsidRPr="006F7A84">
        <w:rPr>
          <w:lang w:val="ru-RU"/>
        </w:rPr>
        <w:t>що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DD24C9">
        <w:rPr>
          <w:lang w:val="ru-RU"/>
        </w:rPr>
        <w:t>заважають</w:t>
      </w:r>
      <w:proofErr w:type="spellEnd"/>
      <w:r w:rsidR="00DD24C9">
        <w:rPr>
          <w:lang w:val="ru-RU"/>
        </w:rPr>
        <w:t xml:space="preserve"> </w:t>
      </w:r>
      <w:proofErr w:type="spellStart"/>
      <w:r w:rsidR="00DD24C9">
        <w:rPr>
          <w:lang w:val="ru-RU"/>
        </w:rPr>
        <w:t>реалізації</w:t>
      </w:r>
      <w:proofErr w:type="spellEnd"/>
      <w:r w:rsidR="00DD24C9">
        <w:rPr>
          <w:lang w:val="ru-RU"/>
        </w:rPr>
        <w:t xml:space="preserve"> </w:t>
      </w:r>
      <w:proofErr w:type="spellStart"/>
      <w:r w:rsidR="00DD24C9" w:rsidRPr="009C4F07">
        <w:rPr>
          <w:lang w:val="ru-RU"/>
        </w:rPr>
        <w:t>цих</w:t>
      </w:r>
      <w:proofErr w:type="spellEnd"/>
      <w:r w:rsidR="00DD24C9" w:rsidRPr="009C4F07">
        <w:rPr>
          <w:lang w:val="ru-RU"/>
        </w:rPr>
        <w:t xml:space="preserve"> РЕФОРМ на </w:t>
      </w:r>
      <w:proofErr w:type="spellStart"/>
      <w:r w:rsidR="00DD24C9" w:rsidRPr="009C4F07">
        <w:rPr>
          <w:lang w:val="ru-RU"/>
        </w:rPr>
        <w:t>місцевому</w:t>
      </w:r>
      <w:proofErr w:type="spellEnd"/>
      <w:r w:rsidR="00DD24C9" w:rsidRPr="009C4F07">
        <w:rPr>
          <w:lang w:val="ru-RU"/>
        </w:rPr>
        <w:t xml:space="preserve"> </w:t>
      </w:r>
      <w:proofErr w:type="spellStart"/>
      <w:r w:rsidR="00DD24C9" w:rsidRPr="009C4F07">
        <w:rPr>
          <w:lang w:val="ru-RU"/>
        </w:rPr>
        <w:t>рівні</w:t>
      </w:r>
      <w:proofErr w:type="spellEnd"/>
      <w:r w:rsidR="006F7A84" w:rsidRPr="006F7A84">
        <w:rPr>
          <w:lang w:val="ru-RU"/>
        </w:rPr>
        <w:t xml:space="preserve">; </w:t>
      </w:r>
    </w:p>
    <w:p w14:paraId="25AAB9C7" w14:textId="6F3575EB" w:rsidR="006F7A84" w:rsidRPr="00DD24C9" w:rsidRDefault="00DD24C9" w:rsidP="00DD24C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</w:t>
      </w:r>
      <w:r w:rsidR="006F7A84" w:rsidRPr="006F7A84">
        <w:rPr>
          <w:lang w:val="ru-RU"/>
        </w:rPr>
        <w:t xml:space="preserve">е </w:t>
      </w:r>
      <w:proofErr w:type="spellStart"/>
      <w:r w:rsidR="006F7A84" w:rsidRPr="006F7A84">
        <w:rPr>
          <w:lang w:val="ru-RU"/>
        </w:rPr>
        <w:t>спонукати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інших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осіб</w:t>
      </w:r>
      <w:proofErr w:type="spellEnd"/>
      <w:r w:rsidR="006F7A84" w:rsidRPr="006F7A84">
        <w:rPr>
          <w:lang w:val="ru-RU"/>
        </w:rPr>
        <w:t xml:space="preserve"> до </w:t>
      </w:r>
      <w:proofErr w:type="spellStart"/>
      <w:r w:rsidR="006F7A84" w:rsidRPr="006F7A84">
        <w:rPr>
          <w:lang w:val="ru-RU"/>
        </w:rPr>
        <w:t>розробки</w:t>
      </w:r>
      <w:proofErr w:type="spellEnd"/>
      <w:r w:rsidR="006F7A84" w:rsidRPr="006F7A84">
        <w:rPr>
          <w:lang w:val="ru-RU"/>
        </w:rPr>
        <w:t xml:space="preserve">, </w:t>
      </w:r>
      <w:proofErr w:type="spellStart"/>
      <w:r w:rsidR="006F7A84" w:rsidRPr="006F7A84">
        <w:rPr>
          <w:lang w:val="ru-RU"/>
        </w:rPr>
        <w:t>прийняття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або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виконання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регуляторних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актів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або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актів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 w:rsidR="006F7A84" w:rsidRPr="006F7A84">
        <w:rPr>
          <w:lang w:val="ru-RU"/>
        </w:rPr>
        <w:t>законодавства</w:t>
      </w:r>
      <w:proofErr w:type="spellEnd"/>
      <w:r w:rsidR="006F7A84" w:rsidRPr="006F7A84">
        <w:rPr>
          <w:lang w:val="ru-RU"/>
        </w:rPr>
        <w:t xml:space="preserve">, </w:t>
      </w:r>
      <w:proofErr w:type="spellStart"/>
      <w:r w:rsidR="006F7A84" w:rsidRPr="006F7A84">
        <w:rPr>
          <w:lang w:val="ru-RU"/>
        </w:rPr>
        <w:t>що</w:t>
      </w:r>
      <w:proofErr w:type="spellEnd"/>
      <w:r w:rsidR="006F7A84" w:rsidRPr="006F7A84">
        <w:rPr>
          <w:lang w:val="ru-RU"/>
        </w:rPr>
        <w:t xml:space="preserve"> </w:t>
      </w:r>
      <w:proofErr w:type="spellStart"/>
      <w:r>
        <w:rPr>
          <w:lang w:val="ru-RU"/>
        </w:rPr>
        <w:t>заважають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реалізації</w:t>
      </w:r>
      <w:proofErr w:type="spellEnd"/>
      <w:r>
        <w:rPr>
          <w:lang w:val="ru-RU"/>
        </w:rPr>
        <w:t xml:space="preserve"> </w:t>
      </w:r>
      <w:proofErr w:type="spellStart"/>
      <w:r w:rsidRPr="009C4F07">
        <w:rPr>
          <w:lang w:val="ru-RU"/>
        </w:rPr>
        <w:t>цих</w:t>
      </w:r>
      <w:proofErr w:type="spellEnd"/>
      <w:r w:rsidRPr="009C4F07">
        <w:rPr>
          <w:lang w:val="ru-RU"/>
        </w:rPr>
        <w:t xml:space="preserve"> РЕФОРМ на </w:t>
      </w:r>
      <w:proofErr w:type="spellStart"/>
      <w:r w:rsidRPr="009C4F07">
        <w:rPr>
          <w:lang w:val="ru-RU"/>
        </w:rPr>
        <w:t>місцевому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рівні</w:t>
      </w:r>
      <w:proofErr w:type="spellEnd"/>
      <w:r w:rsidR="006F7A84" w:rsidRPr="00DD24C9">
        <w:rPr>
          <w:lang w:val="ru-RU"/>
        </w:rPr>
        <w:t xml:space="preserve">. </w:t>
      </w:r>
    </w:p>
    <w:p w14:paraId="65CF3A4E" w14:textId="603328A2" w:rsidR="009B71F4" w:rsidRPr="009C4F07" w:rsidRDefault="006F7A84" w:rsidP="006F7A84">
      <w:pPr>
        <w:spacing w:after="231"/>
        <w:ind w:left="0" w:firstLine="426"/>
        <w:rPr>
          <w:lang w:val="ru-RU"/>
        </w:rPr>
      </w:pPr>
      <w:r>
        <w:rPr>
          <w:lang w:val="ru-RU"/>
        </w:rPr>
        <w:t>З</w:t>
      </w:r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умовами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Спільного</w:t>
      </w:r>
      <w:proofErr w:type="spellEnd"/>
      <w:r w:rsidR="008D1199" w:rsidRPr="009C4F07">
        <w:rPr>
          <w:lang w:val="ru-RU"/>
        </w:rPr>
        <w:t xml:space="preserve"> протоколу </w:t>
      </w:r>
      <w:proofErr w:type="spellStart"/>
      <w:r w:rsidR="008D1199" w:rsidRPr="009C4F07">
        <w:rPr>
          <w:lang w:val="ru-RU"/>
        </w:rPr>
        <w:t>від</w:t>
      </w:r>
      <w:proofErr w:type="spellEnd"/>
      <w:r w:rsidR="008D1199" w:rsidRPr="009C4F07">
        <w:rPr>
          <w:lang w:val="ru-RU"/>
        </w:rPr>
        <w:t xml:space="preserve"> «</w:t>
      </w:r>
      <w:r w:rsidR="009C4F07">
        <w:rPr>
          <w:lang w:val="ru-RU"/>
        </w:rPr>
        <w:t>17</w:t>
      </w:r>
      <w:r w:rsidR="008D1199" w:rsidRPr="009C4F07">
        <w:rPr>
          <w:lang w:val="ru-RU"/>
        </w:rPr>
        <w:t>»</w:t>
      </w:r>
      <w:r w:rsidR="009C4F07">
        <w:rPr>
          <w:lang w:val="ru-RU"/>
        </w:rPr>
        <w:t xml:space="preserve"> </w:t>
      </w:r>
      <w:proofErr w:type="spellStart"/>
      <w:r w:rsidR="009C4F07">
        <w:rPr>
          <w:lang w:val="ru-RU"/>
        </w:rPr>
        <w:t>вересня</w:t>
      </w:r>
      <w:proofErr w:type="spellEnd"/>
      <w:r w:rsidR="009C4F07">
        <w:rPr>
          <w:lang w:val="ru-RU"/>
        </w:rPr>
        <w:t xml:space="preserve"> 2020 року</w:t>
      </w:r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нале</w:t>
      </w:r>
      <w:r>
        <w:rPr>
          <w:lang w:val="ru-RU"/>
        </w:rPr>
        <w:t>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ознайомлений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застереженьне</w:t>
      </w:r>
      <w:proofErr w:type="spellEnd"/>
      <w:r>
        <w:rPr>
          <w:lang w:val="ru-RU"/>
        </w:rPr>
        <w:t xml:space="preserve"> </w:t>
      </w:r>
      <w:r w:rsidR="008D1199" w:rsidRPr="009C4F07">
        <w:rPr>
          <w:lang w:val="ru-RU"/>
        </w:rPr>
        <w:t xml:space="preserve">маю. </w:t>
      </w:r>
      <w:proofErr w:type="spellStart"/>
      <w:r w:rsidR="008D1199" w:rsidRPr="009C4F07">
        <w:rPr>
          <w:lang w:val="ru-RU"/>
        </w:rPr>
        <w:t>Додаток</w:t>
      </w:r>
      <w:proofErr w:type="spellEnd"/>
      <w:r w:rsidR="008D1199" w:rsidRPr="009C4F07">
        <w:rPr>
          <w:lang w:val="ru-RU"/>
        </w:rPr>
        <w:t xml:space="preserve"> №1, </w:t>
      </w:r>
      <w:proofErr w:type="spellStart"/>
      <w:r w:rsidR="008D1199" w:rsidRPr="009C4F07">
        <w:rPr>
          <w:lang w:val="ru-RU"/>
        </w:rPr>
        <w:t>ре</w:t>
      </w:r>
      <w:r w:rsidR="009C4F07">
        <w:rPr>
          <w:lang w:val="ru-RU"/>
        </w:rPr>
        <w:t>золюція</w:t>
      </w:r>
      <w:proofErr w:type="spellEnd"/>
      <w:r w:rsidR="009C4F07">
        <w:rPr>
          <w:lang w:val="ru-RU"/>
        </w:rPr>
        <w:t xml:space="preserve"> та </w:t>
      </w:r>
      <w:proofErr w:type="spellStart"/>
      <w:r w:rsidR="009C4F07">
        <w:rPr>
          <w:lang w:val="ru-RU"/>
        </w:rPr>
        <w:t>спільний</w:t>
      </w:r>
      <w:proofErr w:type="spellEnd"/>
      <w:r w:rsidR="009C4F07">
        <w:rPr>
          <w:lang w:val="ru-RU"/>
        </w:rPr>
        <w:t xml:space="preserve"> протокол до М</w:t>
      </w:r>
      <w:r w:rsidR="008D1199" w:rsidRPr="009C4F07">
        <w:rPr>
          <w:lang w:val="ru-RU"/>
        </w:rPr>
        <w:t xml:space="preserve">еморандуму </w:t>
      </w:r>
      <w:proofErr w:type="spellStart"/>
      <w:r w:rsidR="008D1199" w:rsidRPr="009C4F07">
        <w:rPr>
          <w:lang w:val="ru-RU"/>
        </w:rPr>
        <w:t>додається</w:t>
      </w:r>
      <w:proofErr w:type="spellEnd"/>
      <w:r w:rsidR="008D1199" w:rsidRPr="009C4F07">
        <w:rPr>
          <w:lang w:val="ru-RU"/>
        </w:rPr>
        <w:t xml:space="preserve">. </w:t>
      </w:r>
    </w:p>
    <w:p w14:paraId="59FCB38D" w14:textId="77777777" w:rsidR="009B71F4" w:rsidRDefault="008D1199">
      <w:pPr>
        <w:spacing w:after="111"/>
        <w:ind w:left="0" w:firstLine="0"/>
      </w:pPr>
      <w:proofErr w:type="spellStart"/>
      <w:r w:rsidRPr="009C4F07">
        <w:rPr>
          <w:lang w:val="ru-RU"/>
        </w:rPr>
        <w:t>Сторони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погоджуються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своєчасно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надавати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інформацію</w:t>
      </w:r>
      <w:proofErr w:type="spellEnd"/>
      <w:r w:rsidRPr="009C4F07">
        <w:rPr>
          <w:lang w:val="ru-RU"/>
        </w:rPr>
        <w:t xml:space="preserve"> та, в </w:t>
      </w:r>
      <w:proofErr w:type="spellStart"/>
      <w:r w:rsidRPr="009C4F07">
        <w:rPr>
          <w:lang w:val="ru-RU"/>
        </w:rPr>
        <w:t>разі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необхідності</w:t>
      </w:r>
      <w:proofErr w:type="spellEnd"/>
      <w:r w:rsidRPr="009C4F07">
        <w:rPr>
          <w:lang w:val="ru-RU"/>
        </w:rPr>
        <w:t xml:space="preserve">, </w:t>
      </w:r>
      <w:proofErr w:type="spellStart"/>
      <w:r w:rsidRPr="009C4F07">
        <w:rPr>
          <w:lang w:val="ru-RU"/>
        </w:rPr>
        <w:t>проводити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консультації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щодо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виконання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або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припине</w:t>
      </w:r>
      <w:r>
        <w:t>ння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. </w:t>
      </w:r>
    </w:p>
    <w:p w14:paraId="4E8113AB" w14:textId="77777777" w:rsidR="009B71F4" w:rsidRPr="009C4F07" w:rsidRDefault="008D1199">
      <w:pPr>
        <w:spacing w:after="149"/>
        <w:ind w:left="880" w:firstLine="0"/>
        <w:rPr>
          <w:lang w:val="ru-RU"/>
        </w:rPr>
      </w:pPr>
      <w:r w:rsidRPr="009C4F07">
        <w:rPr>
          <w:lang w:val="ru-RU"/>
        </w:rPr>
        <w:t xml:space="preserve">Даний МЕМОРАНДУМ </w:t>
      </w:r>
      <w:proofErr w:type="spellStart"/>
      <w:r w:rsidRPr="009C4F07">
        <w:rPr>
          <w:lang w:val="ru-RU"/>
        </w:rPr>
        <w:t>підтримуємо</w:t>
      </w:r>
      <w:proofErr w:type="spellEnd"/>
      <w:r w:rsidRPr="009C4F07">
        <w:rPr>
          <w:lang w:val="ru-RU"/>
        </w:rPr>
        <w:t xml:space="preserve">: </w:t>
      </w:r>
    </w:p>
    <w:p w14:paraId="48DC7318" w14:textId="77777777" w:rsidR="009B71F4" w:rsidRPr="009C4F07" w:rsidRDefault="008D1199">
      <w:pPr>
        <w:spacing w:after="0" w:line="259" w:lineRule="auto"/>
        <w:ind w:left="-5" w:hanging="10"/>
        <w:jc w:val="left"/>
        <w:rPr>
          <w:lang w:val="ru-RU"/>
        </w:rPr>
      </w:pPr>
      <w:r w:rsidRPr="009C4F07">
        <w:rPr>
          <w:b/>
          <w:lang w:val="ru-RU"/>
        </w:rPr>
        <w:t xml:space="preserve">Кандидат </w:t>
      </w:r>
      <w:r w:rsidR="009C4F07">
        <w:rPr>
          <w:b/>
          <w:lang w:val="ru-RU"/>
        </w:rPr>
        <w:t>___________________________________________________________</w:t>
      </w:r>
      <w:r w:rsidRPr="009C4F07">
        <w:rPr>
          <w:b/>
          <w:lang w:val="ru-RU"/>
        </w:rPr>
        <w:t xml:space="preserve">: </w:t>
      </w:r>
    </w:p>
    <w:tbl>
      <w:tblPr>
        <w:tblStyle w:val="TableGrid"/>
        <w:tblW w:w="9745" w:type="dxa"/>
        <w:tblInd w:w="107" w:type="dxa"/>
        <w:tblCellMar>
          <w:top w:w="91" w:type="dxa"/>
          <w:left w:w="152" w:type="dxa"/>
          <w:right w:w="157" w:type="dxa"/>
        </w:tblCellMar>
        <w:tblLook w:val="04A0" w:firstRow="1" w:lastRow="0" w:firstColumn="1" w:lastColumn="0" w:noHBand="0" w:noVBand="1"/>
      </w:tblPr>
      <w:tblGrid>
        <w:gridCol w:w="4711"/>
        <w:gridCol w:w="3066"/>
        <w:gridCol w:w="1968"/>
      </w:tblGrid>
      <w:tr w:rsidR="00A973FF" w14:paraId="7675A02D" w14:textId="77777777" w:rsidTr="00A973FF">
        <w:trPr>
          <w:trHeight w:val="968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C6591" w14:textId="77777777" w:rsidR="00A973FF" w:rsidRPr="009C4F07" w:rsidRDefault="00A973FF">
            <w:pPr>
              <w:spacing w:after="0" w:line="259" w:lineRule="auto"/>
              <w:ind w:left="0" w:right="11" w:firstLine="0"/>
              <w:jc w:val="center"/>
              <w:rPr>
                <w:lang w:val="ru-RU"/>
              </w:rPr>
            </w:pPr>
            <w:r w:rsidRPr="009C4F07">
              <w:rPr>
                <w:b/>
                <w:lang w:val="ru-RU"/>
              </w:rPr>
              <w:t xml:space="preserve">П.І.Б. кандидата в </w:t>
            </w:r>
            <w:proofErr w:type="spellStart"/>
            <w:r w:rsidRPr="009C4F07">
              <w:rPr>
                <w:b/>
                <w:lang w:val="ru-RU"/>
              </w:rPr>
              <w:t>депутати</w:t>
            </w:r>
            <w:proofErr w:type="spellEnd"/>
          </w:p>
        </w:tc>
        <w:tc>
          <w:tcPr>
            <w:tcW w:w="3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12179" w14:textId="77777777" w:rsidR="00A973FF" w:rsidRPr="009C4F07" w:rsidRDefault="00A973F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9C4F07">
              <w:rPr>
                <w:b/>
                <w:lang w:val="ru-RU"/>
              </w:rPr>
              <w:t>Контактні</w:t>
            </w:r>
            <w:proofErr w:type="spellEnd"/>
            <w:r w:rsidRPr="009C4F07">
              <w:rPr>
                <w:b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lang w:val="ru-RU"/>
              </w:rPr>
              <w:t>дані</w:t>
            </w:r>
            <w:proofErr w:type="spellEnd"/>
            <w:r w:rsidRPr="009C4F07">
              <w:rPr>
                <w:b/>
                <w:lang w:val="ru-RU"/>
              </w:rPr>
              <w:t xml:space="preserve"> для </w:t>
            </w:r>
            <w:proofErr w:type="spellStart"/>
            <w:r w:rsidRPr="009C4F07">
              <w:rPr>
                <w:b/>
                <w:lang w:val="ru-RU"/>
              </w:rPr>
              <w:t>зв’язку</w:t>
            </w:r>
            <w:proofErr w:type="spellEnd"/>
            <w:r w:rsidRPr="009C4F07">
              <w:rPr>
                <w:b/>
                <w:lang w:val="ru-RU"/>
              </w:rPr>
              <w:t xml:space="preserve"> (</w:t>
            </w:r>
            <w:proofErr w:type="spellStart"/>
            <w:r w:rsidRPr="009C4F07">
              <w:rPr>
                <w:b/>
                <w:lang w:val="ru-RU"/>
              </w:rPr>
              <w:t>електронна</w:t>
            </w:r>
            <w:proofErr w:type="spellEnd"/>
            <w:r w:rsidRPr="009C4F07">
              <w:rPr>
                <w:b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lang w:val="ru-RU"/>
              </w:rPr>
              <w:t>пошта</w:t>
            </w:r>
            <w:proofErr w:type="spellEnd"/>
            <w:r w:rsidRPr="009C4F07">
              <w:rPr>
                <w:b/>
                <w:lang w:val="ru-RU"/>
              </w:rPr>
              <w:t xml:space="preserve"> та </w:t>
            </w:r>
            <w:proofErr w:type="spellStart"/>
            <w:proofErr w:type="gramStart"/>
            <w:r w:rsidRPr="009C4F07">
              <w:rPr>
                <w:b/>
                <w:lang w:val="ru-RU"/>
              </w:rPr>
              <w:t>моб.телефон</w:t>
            </w:r>
            <w:proofErr w:type="spellEnd"/>
            <w:proofErr w:type="gramEnd"/>
            <w:r w:rsidRPr="009C4F07">
              <w:rPr>
                <w:b/>
                <w:lang w:val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E08D5" w14:textId="77777777" w:rsidR="00A973FF" w:rsidRDefault="00A973FF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b/>
              </w:rPr>
              <w:t>Підпис</w:t>
            </w:r>
            <w:proofErr w:type="spellEnd"/>
          </w:p>
        </w:tc>
      </w:tr>
      <w:tr w:rsidR="00A973FF" w14:paraId="3210F821" w14:textId="77777777" w:rsidTr="00A973FF">
        <w:trPr>
          <w:trHeight w:val="1088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A07ECDF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6DA6A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5DF36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00BD7D7" w14:textId="77777777" w:rsidR="009B71F4" w:rsidRDefault="008D1199">
      <w:pPr>
        <w:spacing w:after="0" w:line="259" w:lineRule="auto"/>
        <w:ind w:left="-5" w:hanging="10"/>
        <w:jc w:val="left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підприємців</w:t>
      </w:r>
      <w:proofErr w:type="spellEnd"/>
      <w:r>
        <w:rPr>
          <w:b/>
        </w:rPr>
        <w:t xml:space="preserve">: </w:t>
      </w:r>
    </w:p>
    <w:tbl>
      <w:tblPr>
        <w:tblStyle w:val="TableGrid"/>
        <w:tblW w:w="9661" w:type="dxa"/>
        <w:tblInd w:w="107" w:type="dxa"/>
        <w:tblCellMar>
          <w:top w:w="77" w:type="dxa"/>
          <w:left w:w="95" w:type="dxa"/>
          <w:right w:w="88" w:type="dxa"/>
        </w:tblCellMar>
        <w:tblLook w:val="04A0" w:firstRow="1" w:lastRow="0" w:firstColumn="1" w:lastColumn="0" w:noHBand="0" w:noVBand="1"/>
      </w:tblPr>
      <w:tblGrid>
        <w:gridCol w:w="4711"/>
        <w:gridCol w:w="2990"/>
        <w:gridCol w:w="1960"/>
      </w:tblGrid>
      <w:tr w:rsidR="00A973FF" w14:paraId="10222922" w14:textId="77777777" w:rsidTr="00A973FF">
        <w:trPr>
          <w:trHeight w:val="814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7C3D3" w14:textId="77777777" w:rsidR="00A973FF" w:rsidRDefault="00A973FF">
            <w:pPr>
              <w:spacing w:after="0" w:line="259" w:lineRule="auto"/>
              <w:ind w:left="44" w:firstLine="0"/>
              <w:jc w:val="left"/>
            </w:pPr>
            <w:proofErr w:type="spellStart"/>
            <w:r>
              <w:rPr>
                <w:b/>
              </w:rPr>
              <w:t>Організація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координатор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проекту</w:t>
            </w:r>
            <w:proofErr w:type="spellEnd"/>
          </w:p>
        </w:tc>
        <w:tc>
          <w:tcPr>
            <w:tcW w:w="2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02E5F" w14:textId="77777777" w:rsidR="00A973FF" w:rsidRPr="009C4F07" w:rsidRDefault="00A973F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9C4F07">
              <w:rPr>
                <w:b/>
                <w:lang w:val="ru-RU"/>
              </w:rPr>
              <w:t xml:space="preserve">П.І.Б </w:t>
            </w:r>
            <w:proofErr w:type="spellStart"/>
            <w:r w:rsidRPr="009C4F07">
              <w:rPr>
                <w:b/>
                <w:lang w:val="ru-RU"/>
              </w:rPr>
              <w:t>уповноваженої</w:t>
            </w:r>
            <w:proofErr w:type="spellEnd"/>
            <w:r w:rsidRPr="009C4F07">
              <w:rPr>
                <w:b/>
                <w:lang w:val="ru-RU"/>
              </w:rPr>
              <w:t xml:space="preserve"> особи </w:t>
            </w:r>
            <w:proofErr w:type="spellStart"/>
            <w:r w:rsidRPr="009C4F07">
              <w:rPr>
                <w:b/>
                <w:lang w:val="ru-RU"/>
              </w:rPr>
              <w:t>організації</w:t>
            </w:r>
            <w:proofErr w:type="spellEnd"/>
          </w:p>
        </w:tc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AFDF9B" w14:textId="77777777" w:rsidR="00A973FF" w:rsidRDefault="00A973FF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Підпис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печатка</w:t>
            </w:r>
            <w:proofErr w:type="spellEnd"/>
          </w:p>
        </w:tc>
      </w:tr>
      <w:tr w:rsidR="00A973FF" w14:paraId="179E04BC" w14:textId="77777777" w:rsidTr="00A973FF">
        <w:trPr>
          <w:trHeight w:val="822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D0D79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CA9002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36748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285007" w14:textId="77777777" w:rsidR="009B71F4" w:rsidRDefault="008D1199">
      <w:pPr>
        <w:spacing w:after="0" w:line="259" w:lineRule="auto"/>
        <w:ind w:left="863" w:firstLine="0"/>
        <w:jc w:val="center"/>
      </w:pPr>
      <w:r>
        <w:rPr>
          <w:b/>
        </w:rPr>
        <w:t xml:space="preserve">-1- </w:t>
      </w:r>
    </w:p>
    <w:p w14:paraId="3992EB12" w14:textId="77777777" w:rsidR="009B71F4" w:rsidRDefault="009B71F4">
      <w:pPr>
        <w:sectPr w:rsidR="009B71F4" w:rsidSect="00DD24C9">
          <w:pgSz w:w="11900" w:h="16840"/>
          <w:pgMar w:top="794" w:right="680" w:bottom="794" w:left="1140" w:header="720" w:footer="720" w:gutter="0"/>
          <w:cols w:space="720"/>
          <w:docGrid w:linePitch="286"/>
        </w:sectPr>
      </w:pPr>
    </w:p>
    <w:p w14:paraId="5450D2CD" w14:textId="77777777" w:rsidR="009B71F4" w:rsidRPr="00A973FF" w:rsidRDefault="009B71F4">
      <w:pPr>
        <w:spacing w:after="0" w:line="259" w:lineRule="auto"/>
        <w:ind w:left="580" w:firstLine="0"/>
        <w:rPr>
          <w:lang w:val="uk-UA"/>
        </w:rPr>
      </w:pPr>
      <w:bookmarkStart w:id="0" w:name="_GoBack"/>
      <w:bookmarkEnd w:id="0"/>
    </w:p>
    <w:tbl>
      <w:tblPr>
        <w:tblStyle w:val="TableGrid"/>
        <w:tblW w:w="10220" w:type="dxa"/>
        <w:tblInd w:w="-292" w:type="dxa"/>
        <w:tblCellMar>
          <w:top w:w="55" w:type="dxa"/>
          <w:left w:w="76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  <w:gridCol w:w="1960"/>
        <w:gridCol w:w="764"/>
        <w:gridCol w:w="5732"/>
        <w:gridCol w:w="1540"/>
        <w:gridCol w:w="112"/>
      </w:tblGrid>
      <w:tr w:rsidR="009B71F4" w:rsidRPr="009C4F07" w14:paraId="3309607E" w14:textId="77777777" w:rsidTr="00A973FF">
        <w:trPr>
          <w:gridBefore w:val="1"/>
          <w:wBefore w:w="112" w:type="dxa"/>
          <w:trHeight w:val="2258"/>
        </w:trPr>
        <w:tc>
          <w:tcPr>
            <w:tcW w:w="8456" w:type="dxa"/>
            <w:gridSpan w:val="3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FFFFFF"/>
          </w:tcPr>
          <w:p w14:paraId="3BB3E454" w14:textId="77777777" w:rsidR="009B71F4" w:rsidRPr="009C4F07" w:rsidRDefault="008D1199">
            <w:pPr>
              <w:spacing w:after="168" w:line="259" w:lineRule="auto"/>
              <w:ind w:left="0" w:firstLine="0"/>
              <w:jc w:val="left"/>
            </w:pPr>
            <w:r w:rsidRPr="009C4F07">
              <w:rPr>
                <w:sz w:val="22"/>
                <w:lang w:val="ru-RU"/>
              </w:rPr>
              <w:t>ДОДАТОК</w:t>
            </w:r>
            <w:r w:rsidRPr="009C4F07">
              <w:rPr>
                <w:sz w:val="22"/>
              </w:rPr>
              <w:t xml:space="preserve"> №1 </w:t>
            </w:r>
            <w:r w:rsidRPr="009C4F07">
              <w:rPr>
                <w:sz w:val="22"/>
                <w:lang w:val="ru-RU"/>
              </w:rPr>
              <w:t>ДО</w:t>
            </w:r>
            <w:r w:rsidRPr="009C4F07">
              <w:rPr>
                <w:sz w:val="22"/>
              </w:rPr>
              <w:t xml:space="preserve"> </w:t>
            </w:r>
            <w:r w:rsidRPr="009C4F07">
              <w:rPr>
                <w:sz w:val="22"/>
                <w:lang w:val="ru-RU"/>
              </w:rPr>
              <w:t>МЕМОРАНДУМУ</w:t>
            </w:r>
            <w:r w:rsidRPr="009C4F07">
              <w:rPr>
                <w:sz w:val="22"/>
              </w:rPr>
              <w:t xml:space="preserve">  </w:t>
            </w:r>
          </w:p>
          <w:p w14:paraId="7F4B4CE5" w14:textId="77777777" w:rsidR="009B71F4" w:rsidRPr="009C4F07" w:rsidRDefault="009C4F07" w:rsidP="009C4F07">
            <w:pPr>
              <w:spacing w:after="80" w:line="255" w:lineRule="auto"/>
              <w:ind w:left="0" w:firstLine="0"/>
            </w:pPr>
            <w:proofErr w:type="spellStart"/>
            <w:r w:rsidRPr="009C4F07">
              <w:rPr>
                <w:b/>
                <w:sz w:val="23"/>
              </w:rPr>
              <w:t>адвокасі-кампанії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bookmarkStart w:id="1" w:name="OLE_LINK1"/>
            <w:r w:rsidRPr="009C4F07">
              <w:rPr>
                <w:b/>
                <w:sz w:val="23"/>
              </w:rPr>
              <w:t>“</w:t>
            </w:r>
            <w:proofErr w:type="spellStart"/>
            <w:r w:rsidRPr="009C4F07">
              <w:rPr>
                <w:b/>
                <w:sz w:val="23"/>
              </w:rPr>
              <w:t>Просування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пріоритетів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мікро</w:t>
            </w:r>
            <w:proofErr w:type="spellEnd"/>
            <w:r w:rsidRPr="009C4F07">
              <w:rPr>
                <w:b/>
                <w:sz w:val="23"/>
              </w:rPr>
              <w:t xml:space="preserve">-, </w:t>
            </w:r>
            <w:proofErr w:type="spellStart"/>
            <w:r w:rsidRPr="009C4F07">
              <w:rPr>
                <w:b/>
                <w:sz w:val="23"/>
              </w:rPr>
              <w:t>малого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та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середнього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бізнесу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напередодні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місцевих</w:t>
            </w:r>
            <w:proofErr w:type="spellEnd"/>
            <w:r w:rsidRPr="009C4F07">
              <w:rPr>
                <w:b/>
                <w:sz w:val="23"/>
              </w:rPr>
              <w:t xml:space="preserve"> </w:t>
            </w:r>
            <w:proofErr w:type="spellStart"/>
            <w:r w:rsidRPr="009C4F07">
              <w:rPr>
                <w:b/>
                <w:sz w:val="23"/>
              </w:rPr>
              <w:t>виборів</w:t>
            </w:r>
            <w:proofErr w:type="spellEnd"/>
            <w:r w:rsidRPr="009C4F07">
              <w:rPr>
                <w:b/>
                <w:sz w:val="23"/>
              </w:rPr>
              <w:t xml:space="preserve"> 2020</w:t>
            </w:r>
            <w:bookmarkEnd w:id="1"/>
            <w:r w:rsidRPr="009C4F07">
              <w:rPr>
                <w:b/>
                <w:sz w:val="23"/>
              </w:rPr>
              <w:t xml:space="preserve">” </w:t>
            </w:r>
          </w:p>
          <w:p w14:paraId="06D1D9FE" w14:textId="77777777" w:rsidR="009B71F4" w:rsidRPr="009C4F07" w:rsidRDefault="008D1199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9C4F07">
              <w:rPr>
                <w:sz w:val="22"/>
                <w:lang w:val="ru-RU"/>
              </w:rPr>
              <w:t>Пріоритетні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sz w:val="22"/>
                <w:lang w:val="ru-RU"/>
              </w:rPr>
              <w:t>реформи</w:t>
            </w:r>
            <w:proofErr w:type="spellEnd"/>
            <w:r w:rsidRPr="009C4F07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9C4F07">
              <w:rPr>
                <w:b/>
                <w:sz w:val="22"/>
                <w:lang w:val="ru-RU"/>
              </w:rPr>
              <w:t>мікро</w:t>
            </w:r>
            <w:proofErr w:type="spellEnd"/>
            <w:r w:rsidR="009C4F07">
              <w:rPr>
                <w:b/>
                <w:sz w:val="22"/>
                <w:lang w:val="ru-RU"/>
              </w:rPr>
              <w:t xml:space="preserve">-, </w:t>
            </w:r>
            <w:r w:rsidRPr="009C4F07">
              <w:rPr>
                <w:sz w:val="22"/>
                <w:lang w:val="ru-RU"/>
              </w:rPr>
              <w:t xml:space="preserve">малого та </w:t>
            </w:r>
            <w:proofErr w:type="spellStart"/>
            <w:r w:rsidRPr="009C4F07">
              <w:rPr>
                <w:sz w:val="22"/>
                <w:lang w:val="ru-RU"/>
              </w:rPr>
              <w:t>середнього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="009C4F07">
              <w:rPr>
                <w:sz w:val="22"/>
                <w:lang w:val="ru-RU"/>
              </w:rPr>
              <w:t>підприємництва</w:t>
            </w:r>
            <w:proofErr w:type="spellEnd"/>
            <w:r w:rsidRPr="009C4F07">
              <w:rPr>
                <w:sz w:val="22"/>
                <w:lang w:val="ru-RU"/>
              </w:rPr>
              <w:t xml:space="preserve">  та</w:t>
            </w:r>
            <w:proofErr w:type="gram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sz w:val="22"/>
                <w:lang w:val="ru-RU"/>
              </w:rPr>
              <w:t>основні</w:t>
            </w:r>
            <w:proofErr w:type="spellEnd"/>
            <w:r w:rsidRPr="009C4F07">
              <w:rPr>
                <w:sz w:val="22"/>
                <w:lang w:val="ru-RU"/>
              </w:rPr>
              <w:t xml:space="preserve"> заходи по </w:t>
            </w:r>
            <w:proofErr w:type="spellStart"/>
            <w:r w:rsidRPr="009C4F07">
              <w:rPr>
                <w:sz w:val="22"/>
                <w:lang w:val="ru-RU"/>
              </w:rPr>
              <w:t>розвитку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sz w:val="22"/>
                <w:lang w:val="ru-RU"/>
              </w:rPr>
              <w:t>бізнес-середовища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r w:rsidR="009C4F07">
              <w:rPr>
                <w:sz w:val="22"/>
                <w:lang w:val="ru-RU"/>
              </w:rPr>
              <w:t xml:space="preserve">на </w:t>
            </w:r>
            <w:proofErr w:type="spellStart"/>
            <w:r w:rsidR="009C4F07">
              <w:rPr>
                <w:sz w:val="22"/>
                <w:lang w:val="ru-RU"/>
              </w:rPr>
              <w:t>період</w:t>
            </w:r>
            <w:proofErr w:type="spellEnd"/>
            <w:r w:rsidR="009C4F07">
              <w:rPr>
                <w:sz w:val="22"/>
                <w:lang w:val="ru-RU"/>
              </w:rPr>
              <w:t xml:space="preserve"> 2021-2025</w:t>
            </w:r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sz w:val="22"/>
                <w:lang w:val="ru-RU"/>
              </w:rPr>
              <w:t>років</w:t>
            </w:r>
            <w:proofErr w:type="spellEnd"/>
            <w:r w:rsidRPr="009C4F07">
              <w:rPr>
                <w:sz w:val="22"/>
                <w:lang w:val="ru-RU"/>
              </w:rPr>
              <w:t>: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CC99FF"/>
              <w:bottom w:val="single" w:sz="4" w:space="0" w:color="7F7F7F"/>
              <w:right w:val="nil"/>
            </w:tcBorders>
          </w:tcPr>
          <w:p w14:paraId="3BA48EDC" w14:textId="77777777" w:rsidR="009B71F4" w:rsidRPr="009C4F07" w:rsidRDefault="009B71F4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23DD5" w:rsidRPr="009C4F07" w14:paraId="6B197BBF" w14:textId="77777777" w:rsidTr="00A973FF">
        <w:trPr>
          <w:gridAfter w:val="1"/>
          <w:wAfter w:w="112" w:type="dxa"/>
          <w:trHeight w:val="2047"/>
        </w:trPr>
        <w:tc>
          <w:tcPr>
            <w:tcW w:w="112" w:type="dxa"/>
            <w:vMerge w:val="restart"/>
            <w:tcBorders>
              <w:top w:val="single" w:sz="6" w:space="0" w:color="CC99FF"/>
              <w:left w:val="nil"/>
              <w:bottom w:val="nil"/>
              <w:right w:val="single" w:sz="4" w:space="0" w:color="7F7F7F"/>
            </w:tcBorders>
            <w:vAlign w:val="bottom"/>
          </w:tcPr>
          <w:p w14:paraId="09C7A20F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0DC96" w14:textId="77777777" w:rsidR="00EE7550" w:rsidRPr="009C4F07" w:rsidRDefault="00EE7550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ТОП 5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183B36BE" w14:textId="77777777" w:rsidR="00EE7550" w:rsidRPr="009C4F07" w:rsidRDefault="00EE7550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32AFDF1B" w14:textId="77777777" w:rsidR="00EE7550" w:rsidRPr="009C4F07" w:rsidRDefault="00EE7550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200EDE9C" w14:textId="77777777" w:rsidR="00EE7550" w:rsidRPr="009C4F07" w:rsidRDefault="00EE7550" w:rsidP="009C4F07">
            <w:pPr>
              <w:spacing w:after="0" w:line="259" w:lineRule="auto"/>
              <w:ind w:left="0" w:right="69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764" w:type="dxa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ECB4E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72" w:type="dxa"/>
            <w:gridSpan w:val="2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4A57DD" w14:textId="77777777" w:rsidR="00EE7550" w:rsidRDefault="00EE7550" w:rsidP="00EE7550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i/>
                <w:iCs/>
                <w:lang w:val="ru-RU"/>
              </w:rPr>
              <w:t>Спростити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lang w:val="ru-RU"/>
              </w:rPr>
              <w:t>процедури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 </w:t>
            </w:r>
            <w:r w:rsidRPr="00EE7550">
              <w:rPr>
                <w:rFonts w:eastAsia="Times New Roman"/>
                <w:i/>
                <w:iCs/>
                <w:lang w:val="ru-RU"/>
              </w:rPr>
              <w:t>та</w:t>
            </w:r>
            <w:proofErr w:type="gramEnd"/>
            <w:r w:rsidRPr="00EE7550">
              <w:rPr>
                <w:rFonts w:eastAsia="Times New Roman"/>
                <w:i/>
                <w:iCs/>
                <w:lang w:val="ru-RU"/>
              </w:rPr>
              <w:t xml:space="preserve"> строки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документів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дозвільного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характеру з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урахуванням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існуючих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пропозицій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. 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прозорі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прості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процедури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дозволів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ліцензій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переведенням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можливості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їх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он-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провести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їх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обговорення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представниками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Бізнес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займається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-</w:t>
            </w:r>
            <w:r>
              <w:rPr>
                <w:rFonts w:eastAsia="Times New Roman"/>
                <w:b/>
                <w:bCs/>
                <w:i/>
                <w:iCs/>
              </w:rPr>
              <w:t> </w:t>
            </w:r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бізнесом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Впровадити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відкриту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електронну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систему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відстеження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документообігу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відкритий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реєстр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видачі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погоджень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423DD5" w14:paraId="559450D1" w14:textId="77777777" w:rsidTr="00A973FF">
        <w:trPr>
          <w:gridAfter w:val="1"/>
          <w:wAfter w:w="112" w:type="dxa"/>
          <w:trHeight w:val="8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BAD2CA5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D96A343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21BB5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EDA47B" w14:textId="77777777" w:rsidR="00EE7550" w:rsidRDefault="00EE7550" w:rsidP="00EE7550">
            <w:pPr>
              <w:ind w:left="74" w:firstLine="216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Забезпечити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фінансово-кредитну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підтримку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підприємців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br/>
            </w:r>
            <w:r>
              <w:rPr>
                <w:rFonts w:eastAsia="Times New Roman"/>
                <w:i/>
                <w:iCs/>
              </w:rPr>
              <w:t xml:space="preserve">- </w:t>
            </w:r>
            <w:proofErr w:type="spellStart"/>
            <w:r>
              <w:rPr>
                <w:rFonts w:eastAsia="Times New Roman"/>
                <w:i/>
                <w:iCs/>
              </w:rPr>
              <w:t>надання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безвідсоткових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кредитів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поповнення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оборотних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коштів</w:t>
            </w:r>
            <w:proofErr w:type="spellEnd"/>
            <w:r>
              <w:rPr>
                <w:rFonts w:eastAsia="Times New Roman"/>
                <w:i/>
                <w:iCs/>
              </w:rPr>
              <w:t>;</w:t>
            </w:r>
            <w:r>
              <w:rPr>
                <w:rFonts w:eastAsia="Times New Roman"/>
                <w:i/>
                <w:iCs/>
              </w:rPr>
              <w:br/>
              <w:t xml:space="preserve">- </w:t>
            </w:r>
            <w:proofErr w:type="spellStart"/>
            <w:r>
              <w:rPr>
                <w:rFonts w:eastAsia="Times New Roman"/>
                <w:i/>
                <w:iCs/>
              </w:rPr>
              <w:t>надання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гарантій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від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отримання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кредитів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в </w:t>
            </w:r>
            <w:proofErr w:type="spellStart"/>
            <w:r>
              <w:rPr>
                <w:rFonts w:eastAsia="Times New Roman"/>
                <w:i/>
                <w:iCs/>
              </w:rPr>
              <w:t>комерційних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банках</w:t>
            </w:r>
            <w:proofErr w:type="spellEnd"/>
            <w:r>
              <w:rPr>
                <w:rFonts w:eastAsia="Times New Roman"/>
                <w:i/>
                <w:iCs/>
              </w:rPr>
              <w:t>;</w:t>
            </w:r>
          </w:p>
          <w:p w14:paraId="35CBBF3A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i/>
                <w:iCs/>
                <w:lang w:val="ru-RU"/>
              </w:rPr>
            </w:pPr>
            <w:r w:rsidRPr="00EE7550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часткове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відшкодування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відсоткових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ставок за кредитами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банків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для ММСП;</w:t>
            </w:r>
          </w:p>
          <w:p w14:paraId="6473E4EB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i/>
                <w:iCs/>
                <w:lang w:val="ru-RU"/>
              </w:rPr>
            </w:pPr>
            <w:r w:rsidRPr="00EE7550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надання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безповоротної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фінансової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допомоги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(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грантів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)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стартапам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на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модернизацію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виробництв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>;</w:t>
            </w:r>
          </w:p>
          <w:p w14:paraId="4D21E4D6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i/>
                <w:iCs/>
                <w:lang w:val="ru-RU"/>
              </w:rPr>
            </w:pPr>
            <w:r w:rsidRPr="00EE7550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забезпечення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відшкодування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витрат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орендної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плати за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користування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офісними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виробничими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торговельними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приміщеннями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якщо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компанії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довелося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зупинити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свою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діяльність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>;</w:t>
            </w:r>
          </w:p>
          <w:p w14:paraId="2854BAF0" w14:textId="77777777" w:rsidR="00EE7550" w:rsidRPr="00423DD5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фінансування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підтримки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виробників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виході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зовнішні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ринки,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їх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участь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місіях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ярмарках,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виставках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StudyTour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-ах,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представлення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регіонального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стенду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виробників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EE7550" w14:paraId="6D282417" w14:textId="77777777" w:rsidTr="00A973FF">
        <w:trPr>
          <w:gridAfter w:val="1"/>
          <w:wAfter w:w="112" w:type="dxa"/>
          <w:trHeight w:val="89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ED54A4" w14:textId="77777777" w:rsidR="00EE7550" w:rsidRPr="00423DD5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D4F4F0" w14:textId="77777777" w:rsidR="00EE7550" w:rsidRPr="00423DD5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58177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0489D2" w14:textId="77777777" w:rsidR="00EE7550" w:rsidRDefault="00EE7550" w:rsidP="00EE7550">
            <w:pPr>
              <w:ind w:left="74" w:firstLine="216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Затвердити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відповідне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рішення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щодо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виділення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</w:rPr>
              <w:t>місцевого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бюджету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менш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як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%</w:t>
            </w:r>
            <w:r>
              <w:rPr>
                <w:rFonts w:eastAsia="Times New Roman"/>
                <w:i/>
                <w:iCs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</w:rPr>
              <w:t>доходної</w:t>
            </w:r>
            <w:proofErr w:type="spellEnd"/>
            <w:proofErr w:type="gram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частини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бюджету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фінансування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сприяння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мікро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-,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малого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середнього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підприємництва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</w:tr>
      <w:tr w:rsidR="00423DD5" w:rsidRPr="009C4F07" w14:paraId="664B2192" w14:textId="77777777" w:rsidTr="00A973FF">
        <w:trPr>
          <w:gridAfter w:val="1"/>
          <w:wAfter w:w="112" w:type="dxa"/>
          <w:trHeight w:val="51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7FD684A" w14:textId="77777777" w:rsidR="00EE7550" w:rsidRPr="00EE7550" w:rsidRDefault="00EE75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96A1F2" w14:textId="77777777" w:rsidR="00EE7550" w:rsidRPr="00EE7550" w:rsidRDefault="00EE75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F8A32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F56C5D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Звільнити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підприємців-спрощенців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1-ї та 2-ї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групи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від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сплати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єдиного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податку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кінця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року, у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зв’язку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з карантином.</w:t>
            </w:r>
          </w:p>
        </w:tc>
      </w:tr>
      <w:tr w:rsidR="00423DD5" w:rsidRPr="00EE7550" w14:paraId="753DFA03" w14:textId="77777777" w:rsidTr="00A973FF">
        <w:trPr>
          <w:gridAfter w:val="1"/>
          <w:wAfter w:w="112" w:type="dxa"/>
          <w:trHeight w:val="79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53CC8E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B60B8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A3381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36D2B2" w14:textId="77777777" w:rsidR="00EE7550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Обґрунтувати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змінити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ставки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податків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зборів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подальшої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оптимізації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податкового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навантаження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бізнес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шляхом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перегляду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ставок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податків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зборів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A973FF" w14:paraId="6CE1567F" w14:textId="77777777" w:rsidTr="00A973FF">
        <w:trPr>
          <w:gridAfter w:val="1"/>
          <w:wAfter w:w="112" w:type="dxa"/>
          <w:trHeight w:val="10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5AD2EF6" w14:textId="77777777" w:rsidR="00C45D3A" w:rsidRPr="00EE7550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EF8688" w14:textId="77777777" w:rsidR="00C45D3A" w:rsidRPr="009C4F07" w:rsidRDefault="00C45D3A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ТОП 10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6308F036" w14:textId="77777777" w:rsidR="00C45D3A" w:rsidRPr="009C4F07" w:rsidRDefault="00C45D3A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68F43B87" w14:textId="77777777" w:rsidR="00C45D3A" w:rsidRPr="009C4F07" w:rsidRDefault="00C45D3A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7C9CAA2B" w14:textId="77777777" w:rsidR="00C45D3A" w:rsidRPr="009C4F07" w:rsidRDefault="00C45D3A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3924B1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15186" w14:textId="77777777" w:rsidR="00C45D3A" w:rsidRDefault="00C45D3A" w:rsidP="00C45D3A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Забезпечення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участі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представників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бізнес-асоціацій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перевірках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контролюючими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органами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та органами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самоврядування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своїх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членів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Підписання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меморандуму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між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місцевою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радою,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контролюючими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органами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регіону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бізнес-асоціаціями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цього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приводу. </w:t>
            </w:r>
            <w:proofErr w:type="spellStart"/>
            <w:r>
              <w:rPr>
                <w:rFonts w:eastAsia="Times New Roman"/>
                <w:i/>
                <w:iCs/>
              </w:rPr>
              <w:t>Організація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самоврядного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контролю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його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виконанням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632619BF" w14:textId="77777777" w:rsidTr="00A973FF">
        <w:trPr>
          <w:gridAfter w:val="1"/>
          <w:wAfter w:w="112" w:type="dxa"/>
          <w:trHeight w:val="128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BC037A8" w14:textId="77777777" w:rsidR="00C45D3A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23E2B3" w14:textId="77777777" w:rsidR="00C45D3A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CCF7B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09574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ВИСТУПИТИ «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лоббістом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»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національному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рівні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питань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:</w:t>
            </w:r>
          </w:p>
          <w:p w14:paraId="3322289B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br w:type="page"/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зниження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навантаження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фонд оплати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праці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407C9541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відміни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тотальної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фіскалізація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мікро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- та малого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0676BB61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ліквідації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природних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монополій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спрощенню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підключення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мереж;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13FF26C6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lastRenderedPageBreak/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спрощення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здешевлення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впровадження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процедур,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відповідають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HACCP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(ХАССП);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3E7F25B0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прозорості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прийнятті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рішення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блокування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накладних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конкретної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причин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блокування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накладних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  <w:r w:rsidRPr="00423DD5">
              <w:rPr>
                <w:rFonts w:eastAsia="Times New Roman"/>
                <w:i/>
                <w:iCs/>
                <w:lang w:val="ru-RU"/>
              </w:rPr>
              <w:softHyphen/>
            </w:r>
          </w:p>
          <w:p w14:paraId="2ED5ADC6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запровадження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цільових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преференції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пріоритетним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галузям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567860CA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C45D3A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запровадження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цільових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податкові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преференції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ввезення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імпортного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обладнання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виробничого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призначення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суб’єктами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ММСП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інш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C45D3A" w14:paraId="1E1D9DA8" w14:textId="77777777" w:rsidTr="00A973FF">
        <w:trPr>
          <w:gridAfter w:val="1"/>
          <w:wAfter w:w="112" w:type="dxa"/>
          <w:trHeight w:val="8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B69199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FC72EC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1A77F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136BDB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Створити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єдине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он-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вікно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оренду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комунальних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об’єктів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бізнесу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«ПІД КЛЮЧ».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Максимальне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спрощення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старту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підприємницької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діяльності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використанням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комунальної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власності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: передача в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відремонтованих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об’єктів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комунального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майна (за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рахунок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бюджету)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всіма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підготовленими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необхідними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підключеннями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об’єкту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(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світло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, газ, вода)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необхідними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документами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дозвільного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характеру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безкоштовно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9C4F07" w14:paraId="72E1FC2B" w14:textId="77777777" w:rsidTr="00A973FF">
        <w:trPr>
          <w:gridAfter w:val="1"/>
          <w:wAfter w:w="112" w:type="dxa"/>
          <w:trHeight w:val="62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14:paraId="7135FB7D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EFDD2DC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F23DB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F4B8B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Упорядкувати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процедуру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розміщення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зовнішньої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реклами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Спільно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бізнес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асоціаціями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критерії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, правила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спростити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процедури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розміщення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реклами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Здешевити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процедуру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рекламу.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Ліквідувати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суб’єктивний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фактор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при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прийнятті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рішень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9C4F07" w14:paraId="485B9519" w14:textId="77777777" w:rsidTr="00A973FF">
        <w:trPr>
          <w:gridAfter w:val="1"/>
          <w:wAfter w:w="112" w:type="dxa"/>
          <w:trHeight w:val="31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293F44E" w14:textId="77777777" w:rsidR="00C45D3A" w:rsidRPr="009C4F07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049BF" w14:textId="77777777" w:rsidR="00C45D3A" w:rsidRPr="009C4F07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A166D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6B3EF8" w14:textId="77777777" w:rsidR="00C45D3A" w:rsidRPr="00C45D3A" w:rsidRDefault="00C45D3A" w:rsidP="00C45D3A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Програма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популяризації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продукції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місцевих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виробників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</w:p>
        </w:tc>
      </w:tr>
      <w:tr w:rsidR="00423DD5" w14:paraId="784E5C02" w14:textId="77777777" w:rsidTr="00A973FF">
        <w:trPr>
          <w:gridAfter w:val="1"/>
          <w:wAfter w:w="112" w:type="dxa"/>
          <w:trHeight w:val="404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2909BE" w14:textId="7CE9F78F" w:rsidR="00423DD5" w:rsidRPr="009C4F07" w:rsidRDefault="00423DD5" w:rsidP="00F0797F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ТОП 25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1E676AE8" w14:textId="77777777" w:rsidR="00423DD5" w:rsidRPr="009C4F07" w:rsidRDefault="00423DD5" w:rsidP="00F0797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007D188F" w14:textId="77777777" w:rsidR="00423DD5" w:rsidRPr="009C4F07" w:rsidRDefault="00423DD5" w:rsidP="00F0797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5A23CF7F" w14:textId="77777777" w:rsidR="00423DD5" w:rsidRPr="009C4F07" w:rsidRDefault="00423DD5" w:rsidP="00F0797F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C1D68" w14:textId="29ABFDB7" w:rsidR="00423DD5" w:rsidRDefault="00423DD5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60F971" w14:textId="79BC00C4" w:rsidR="00423DD5" w:rsidRDefault="00423DD5" w:rsidP="00F0797F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i/>
                <w:iCs/>
                <w:lang w:val="ru-RU"/>
              </w:rPr>
              <w:t>Знизити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ставки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податку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на землю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на час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карантину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інших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форс-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мажорних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обставин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C45D3A" w14:paraId="1A5688A6" w14:textId="77777777" w:rsidTr="00A973FF">
        <w:trPr>
          <w:gridAfter w:val="1"/>
          <w:wAfter w:w="112" w:type="dxa"/>
          <w:trHeight w:val="1280"/>
        </w:trPr>
        <w:tc>
          <w:tcPr>
            <w:tcW w:w="2072" w:type="dxa"/>
            <w:gridSpan w:val="2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12CB182" w14:textId="77777777" w:rsidR="00423DD5" w:rsidRPr="00423DD5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2C0EF" w14:textId="64287A0B" w:rsidR="00423DD5" w:rsidRDefault="00423DD5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8B8ABF" w14:textId="1BA7DCE9" w:rsidR="00423DD5" w:rsidRPr="00C45D3A" w:rsidRDefault="00423DD5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Дотримуватись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вимог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закону при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підключенні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об’єктів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 мереж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централізованого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постачання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комунальних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послуг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електрика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газ,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водопостачання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водовідведення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),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надавати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необхідні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технічні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умови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оптимальних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обсягах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постачання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безкоштовно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в межах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визначених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законодавством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строків</w:t>
            </w:r>
            <w:proofErr w:type="spellEnd"/>
          </w:p>
        </w:tc>
      </w:tr>
      <w:tr w:rsidR="00423DD5" w:rsidRPr="00C45D3A" w14:paraId="7670E9C9" w14:textId="77777777" w:rsidTr="00A973FF">
        <w:trPr>
          <w:gridAfter w:val="1"/>
          <w:wAfter w:w="112" w:type="dxa"/>
          <w:trHeight w:val="840"/>
        </w:trPr>
        <w:tc>
          <w:tcPr>
            <w:tcW w:w="2072" w:type="dxa"/>
            <w:gridSpan w:val="2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4C508D2" w14:textId="77777777" w:rsidR="00423DD5" w:rsidRPr="00C45D3A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F022D4" w14:textId="233BA3DF" w:rsidR="00423DD5" w:rsidRDefault="00423DD5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74DDE2" w14:textId="20EF904B" w:rsidR="00423DD5" w:rsidRPr="00C45D3A" w:rsidRDefault="00423DD5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Раду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lang w:val="ru-RU"/>
              </w:rPr>
              <w:t>мікро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lang w:val="ru-RU"/>
              </w:rPr>
              <w:t>-,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малого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середнього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підприємництва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далі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– Рада ММСП)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Положення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про раду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узгодити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представниками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бізнес-асоціацій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Ключові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позиції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: право «вето»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проекти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регуляторних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ради; право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ініціювання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проведення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перегляду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регуляторних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; право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вносити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обов’язкові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розгляду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міською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радою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пропозиції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встановленню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регулювань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господарської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діяльності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;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залучення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конкурсних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засадах ММСП до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програм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правом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внесення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них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пропозицій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зауважень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Забезпечити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функціонування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ресурсно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66B97F52" w14:textId="77777777" w:rsidTr="00A973FF">
        <w:trPr>
          <w:gridAfter w:val="1"/>
          <w:wAfter w:w="112" w:type="dxa"/>
          <w:trHeight w:val="620"/>
        </w:trPr>
        <w:tc>
          <w:tcPr>
            <w:tcW w:w="2072" w:type="dxa"/>
            <w:gridSpan w:val="2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4C5B72F" w14:textId="77777777" w:rsidR="00423DD5" w:rsidRPr="00C45D3A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166F6" w14:textId="24C5C852" w:rsidR="00423DD5" w:rsidRDefault="00423DD5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A79987" w14:textId="0284BE8B" w:rsidR="00423DD5" w:rsidRPr="00C45D3A" w:rsidRDefault="00423DD5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Максимальне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періодичний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ярмарковій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Відміна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окремі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Визначення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офіційних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майданчиків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для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постійної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мобільної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виносної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он-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кабінету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такої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Упорядкувати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питання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несанкціонованою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торгівлею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Посилити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контроль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веденням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без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дозвільних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документів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Проведення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постійних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галузевих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виставок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ярмарок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модних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показів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тощо</w:t>
            </w:r>
            <w:proofErr w:type="spellEnd"/>
            <w:r>
              <w:rPr>
                <w:rFonts w:eastAsia="Times New Roman"/>
                <w:i/>
                <w:iCs/>
              </w:rPr>
              <w:t>)</w:t>
            </w:r>
          </w:p>
        </w:tc>
      </w:tr>
      <w:tr w:rsidR="00423DD5" w:rsidRPr="00C45D3A" w14:paraId="559D660F" w14:textId="77777777" w:rsidTr="00A973FF">
        <w:trPr>
          <w:gridAfter w:val="1"/>
          <w:wAfter w:w="112" w:type="dxa"/>
          <w:trHeight w:val="620"/>
        </w:trPr>
        <w:tc>
          <w:tcPr>
            <w:tcW w:w="2072" w:type="dxa"/>
            <w:gridSpan w:val="2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4171D01" w14:textId="77777777" w:rsidR="00423DD5" w:rsidRPr="00C45D3A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C08589" w14:textId="6FC3D7E5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CF87E7" w14:textId="398E7F49" w:rsidR="00423DD5" w:rsidRPr="00C45D3A" w:rsidRDefault="00423DD5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відкриту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майданчик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з </w:t>
            </w:r>
            <w:proofErr w:type="spellStart"/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зазначенням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усіх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товари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послуги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із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зазначенням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номенклатури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поставки,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термінів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умов оплати та умов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участі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Максимально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доступу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закупівель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бюджетний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кошт на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суми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 50 тис. грн.</w:t>
            </w:r>
          </w:p>
        </w:tc>
      </w:tr>
      <w:tr w:rsidR="00423DD5" w:rsidRPr="00C45D3A" w14:paraId="59A6F47C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5565E3A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69D76D" w14:textId="410D8DA6" w:rsidR="00423DD5" w:rsidRDefault="00423DD5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7A29EB" w14:textId="2170DED0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Разом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асоціаціями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переглянути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правила благоустрою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ліквідувати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дублювання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функцій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комунальних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служб.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Розширити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канали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відповідальності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адміністративні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правопорушення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правил  благоустрою</w:t>
            </w:r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C45D3A" w14:paraId="7F2E96DF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CE3E3DD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97352" w14:textId="3FFFE8E1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B9E90E" w14:textId="02209A06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Провести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аудит нормативно-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грошової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оцінки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інформацію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коефіцієнтів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нормативної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грошової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оцінки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відкритому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доступі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Провести аудит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розрахунків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плати за землю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всіх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ділянках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знизити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необґрунтовано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завищені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ставки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C45D3A" w14:paraId="03D2EB06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95EF295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8D047D" w14:textId="5795D5D4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F1F864" w14:textId="37C17E18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Вирішити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земельні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питання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переукладання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договорів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в автоматичному порядку</w:t>
            </w:r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Переглянути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підприємствам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знаходяться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вбудованих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житлових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приміщеннях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урахуванням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займаної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площі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чіткі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критерії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оплати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землю: оплата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тільки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нерухомість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C45D3A" w14:paraId="21C20FC6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425E6C1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26171" w14:textId="2A391AE8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30F208" w14:textId="150F351E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реєстрації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декларації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будівництво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онлайн.</w:t>
            </w:r>
          </w:p>
        </w:tc>
      </w:tr>
      <w:tr w:rsidR="00423DD5" w:rsidRPr="00C45D3A" w14:paraId="1F3058A9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5E05035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71E1FC" w14:textId="6BC9F78B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F76D7E" w14:textId="217F5554" w:rsidR="00423DD5" w:rsidRPr="00C45D3A" w:rsidRDefault="00423DD5" w:rsidP="00423DD5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Забезпечення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участі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профільних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бізнес-асоціацій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розробці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погодженні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проектів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тендерних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умов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що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проводяться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органами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самоврядування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комунальними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підприємствами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підпорядкованими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цим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органам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. 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Перегляд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протягом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року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всіх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умов,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передбачають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участі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них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недержавних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господарювання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423DD5" w:rsidRPr="00423DD5" w14:paraId="08E1FBF4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1CC615BA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C3B3C" w14:textId="3E2A715A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B9759D" w14:textId="4C05F97A" w:rsidR="00423DD5" w:rsidRPr="00423DD5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Переглянути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протязі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2021 </w:t>
            </w:r>
            <w:proofErr w:type="spellStart"/>
            <w:r>
              <w:rPr>
                <w:rFonts w:eastAsia="Times New Roman"/>
                <w:i/>
                <w:iCs/>
              </w:rPr>
              <w:t>року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всі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регуляторні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виконкому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що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передбачають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видачу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документів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дозвільного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характеру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забезпечивши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їх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прозорість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антикорупційність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748FEB2F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08B731D" w14:textId="77777777" w:rsidR="00423DD5" w:rsidRPr="00423DD5" w:rsidRDefault="00423DD5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C1792" w14:textId="7D4B6C39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B1156F" w14:textId="1C40A180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доступу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МСБ до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використання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комунального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майна.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відкритий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реєстр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 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вільних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нерухомого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майна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комунальної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власності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територіальної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громади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можуть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бути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або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продаж. </w:t>
            </w:r>
            <w:proofErr w:type="spellStart"/>
            <w:r>
              <w:rPr>
                <w:rFonts w:eastAsia="Times New Roman"/>
                <w:i/>
                <w:iCs/>
              </w:rPr>
              <w:t>Проведення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iCs/>
              </w:rPr>
              <w:t>тендерів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,</w:t>
            </w:r>
            <w:proofErr w:type="gram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аукціонів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укладення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договорів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оренди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192D4AC3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503E5C30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38FDB" w14:textId="5183C170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92860C" w14:textId="76807FB7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Провести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дослідження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пріоритетних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галузей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розвитку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мікро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-, малого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середнього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підприємництва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даний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час.</w:t>
            </w:r>
          </w:p>
        </w:tc>
      </w:tr>
      <w:tr w:rsidR="00423DD5" w:rsidRPr="00423DD5" w14:paraId="0FEF70B7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7999CA7E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FA31B2" w14:textId="46A0D3E8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513F1F" w14:textId="3AB095FA" w:rsidR="00423DD5" w:rsidRPr="00423DD5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Добудувати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Харківський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кільцевий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автомобільний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шлях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Високого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Безлюдівки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Вирішення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цього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питання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покращить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питання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логістики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ліквідує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корки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що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пов’язані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</w:rPr>
              <w:t>рухом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транзитного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транспорту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281B9999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9D8B74E" w14:textId="77777777" w:rsidR="00423DD5" w:rsidRPr="00423DD5" w:rsidRDefault="00423DD5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D23BF" w14:textId="4FAC998A" w:rsid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512C41" w14:textId="23767376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Провести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галузевий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аудит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потрібних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місцевого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професій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Створити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центр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</w:rPr>
              <w:t>підготовки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кадрів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бізнесу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23DD5" w:rsidRPr="00C45D3A" w14:paraId="51A8B174" w14:textId="77777777" w:rsidTr="00A973FF">
        <w:trPr>
          <w:gridAfter w:val="1"/>
          <w:wAfter w:w="112" w:type="dxa"/>
          <w:trHeight w:val="319"/>
        </w:trPr>
        <w:tc>
          <w:tcPr>
            <w:tcW w:w="2072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E4D147" w14:textId="77777777" w:rsidR="00423DD5" w:rsidRPr="009C4F07" w:rsidRDefault="00423DD5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3D7F9D" w14:textId="2B8B1A47" w:rsidR="00423DD5" w:rsidRPr="00423DD5" w:rsidRDefault="00423DD5" w:rsidP="00F0797F">
            <w:pPr>
              <w:spacing w:after="0" w:line="259" w:lineRule="auto"/>
              <w:ind w:left="16"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557651" w14:textId="12382EF7" w:rsidR="00423DD5" w:rsidRPr="00C45D3A" w:rsidRDefault="00423DD5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Ліквідувати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охоронні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комунальні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підприємства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як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такі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спотворюють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конкуренцію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рівних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прозорих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некорупційних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умов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залученню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охоронного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програм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контрактній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основі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</w:tbl>
    <w:p w14:paraId="7C73B439" w14:textId="77777777" w:rsidR="002D6353" w:rsidRPr="009C4F07" w:rsidRDefault="002D6353">
      <w:pPr>
        <w:rPr>
          <w:lang w:val="ru-RU"/>
        </w:rPr>
      </w:pPr>
    </w:p>
    <w:sectPr w:rsidR="002D6353" w:rsidRPr="009C4F07">
      <w:pgSz w:w="11900" w:h="16840"/>
      <w:pgMar w:top="108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5F2F"/>
    <w:multiLevelType w:val="hybridMultilevel"/>
    <w:tmpl w:val="9B9A0CEC"/>
    <w:lvl w:ilvl="0" w:tplc="0D76B97E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6E3D1A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C011B8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9C622A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4D870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1AC5DA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7E4790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EBA6C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CCEA10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revisionView w:inkAnnotations="0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4"/>
    <w:rsid w:val="002D6353"/>
    <w:rsid w:val="00423DD5"/>
    <w:rsid w:val="006F7A84"/>
    <w:rsid w:val="008D1199"/>
    <w:rsid w:val="009B71F4"/>
    <w:rsid w:val="009C4F07"/>
    <w:rsid w:val="00A42F9E"/>
    <w:rsid w:val="00A973FF"/>
    <w:rsid w:val="00AE16A9"/>
    <w:rsid w:val="00C45D3A"/>
    <w:rsid w:val="00DD24C9"/>
    <w:rsid w:val="00EE7550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6EDE"/>
  <w15:docId w15:val="{5748ABF8-41B4-419C-9340-C149C64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5" w:line="249" w:lineRule="auto"/>
      <w:ind w:left="376" w:hanging="376"/>
      <w:jc w:val="both"/>
    </w:pPr>
    <w:rPr>
      <w:rFonts w:ascii="Georgia" w:eastAsia="Georgia" w:hAnsi="Georgia" w:cs="Georg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1555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 Харків</vt:lpstr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Харків</dc:title>
  <dc:subject/>
  <dc:creator>word</dc:creator>
  <cp:keywords/>
  <cp:lastModifiedBy>Александр Чумак</cp:lastModifiedBy>
  <cp:revision>6</cp:revision>
  <cp:lastPrinted>2020-09-17T07:38:00Z</cp:lastPrinted>
  <dcterms:created xsi:type="dcterms:W3CDTF">2020-09-16T23:30:00Z</dcterms:created>
  <dcterms:modified xsi:type="dcterms:W3CDTF">2020-09-17T07:38:00Z</dcterms:modified>
</cp:coreProperties>
</file>